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走啦</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罗小芳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ZLY15FJ250612A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6.12东北全景双飞15日（通辽版）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2025-06-12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2025-06-26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2025-06-12 MU5899 昆明→沈阳 15:50-20:05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2025-06-26 MU5900 沈阳→昆明 21:05-01:5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1、王连升</w:t>
            </w:r>
          </w:p>
        </w:tc>
        <w:tc>
          <w:tcPr>
            <w:tcW w:w="2310" w:type="dxa"/>
            <w:vAlign w:val="center"/>
            <w:gridSpan w:val="2"/>
          </w:tcPr>
          <w:p>
            <w:pPr/>
            <w:r>
              <w:rPr>
                <w:lang w:val="zh-CN"/>
                <w:rFonts w:ascii="Times New Roman" w:hAnsi="Times New Roman" w:cs="Times New Roman"/>
                <w:sz w:val="20"/>
                <w:szCs w:val="20"/>
                <w:color w:val="000000"/>
              </w:rPr>
              <w:t>532401196310180053</w:t>
            </w:r>
          </w:p>
        </w:tc>
        <w:tc>
          <w:tcPr>
            <w:tcW w:w="2310" w:type="dxa"/>
            <w:vAlign w:val="center"/>
          </w:tcPr>
          <w:p>
            <w:pPr/>
            <w:r>
              <w:rPr>
                <w:lang w:val="zh-CN"/>
                <w:rFonts w:ascii="Times New Roman" w:hAnsi="Times New Roman" w:cs="Times New Roman"/>
                <w:sz w:val="20"/>
                <w:szCs w:val="20"/>
                <w:color w:val="000000"/>
              </w:rPr>
              <w:t>13887766717</w:t>
            </w:r>
          </w:p>
        </w:tc>
        <w:tc>
          <w:tcPr>
            <w:tcW w:w="2310" w:type="dxa"/>
            <w:vAlign w:val="center"/>
          </w:tcPr>
          <w:p>
            <w:pPr/>
            <w:r>
              <w:rPr>
                <w:lang w:val="zh-CN"/>
                <w:rFonts w:ascii="Times New Roman" w:hAnsi="Times New Roman" w:cs="Times New Roman"/>
                <w:sz w:val="20"/>
                <w:szCs w:val="20"/>
                <w:color w:val="000000"/>
              </w:rPr>
              <w:t>2、胡绍云</w:t>
            </w:r>
          </w:p>
        </w:tc>
        <w:tc>
          <w:tcPr>
            <w:tcW w:w="2310" w:type="dxa"/>
            <w:vAlign w:val="center"/>
            <w:gridSpan w:val="2"/>
          </w:tcPr>
          <w:p>
            <w:pPr/>
            <w:r>
              <w:rPr>
                <w:lang w:val="zh-CN"/>
                <w:rFonts w:ascii="Times New Roman" w:hAnsi="Times New Roman" w:cs="Times New Roman"/>
                <w:sz w:val="20"/>
                <w:szCs w:val="20"/>
                <w:color w:val="000000"/>
              </w:rPr>
              <w:t>532401196403200631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3、李志桦</w:t>
            </w:r>
          </w:p>
        </w:tc>
        <w:tc>
          <w:tcPr>
            <w:tcW w:w="2310" w:type="dxa"/>
            <w:vAlign w:val="center"/>
            <w:gridSpan w:val="2"/>
          </w:tcPr>
          <w:p>
            <w:pPr/>
            <w:r>
              <w:rPr>
                <w:lang w:val="zh-CN"/>
                <w:rFonts w:ascii="Times New Roman" w:hAnsi="Times New Roman" w:cs="Times New Roman"/>
                <w:sz w:val="20"/>
                <w:szCs w:val="20"/>
                <w:color w:val="000000"/>
              </w:rPr>
              <w:t>532401196408020031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4、王苏红</w:t>
            </w:r>
          </w:p>
        </w:tc>
        <w:tc>
          <w:tcPr>
            <w:tcW w:w="2310" w:type="dxa"/>
            <w:vAlign w:val="center"/>
            <w:gridSpan w:val="2"/>
          </w:tcPr>
          <w:p>
            <w:pPr/>
            <w:r>
              <w:rPr>
                <w:lang w:val="zh-CN"/>
                <w:rFonts w:ascii="Times New Roman" w:hAnsi="Times New Roman" w:cs="Times New Roman"/>
                <w:sz w:val="20"/>
                <w:szCs w:val="20"/>
                <w:color w:val="000000"/>
              </w:rPr>
              <w:t>532401196305250627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5、段金荣</w:t>
            </w:r>
          </w:p>
        </w:tc>
        <w:tc>
          <w:tcPr>
            <w:tcW w:w="2310" w:type="dxa"/>
            <w:vAlign w:val="center"/>
            <w:gridSpan w:val="2"/>
          </w:tcPr>
          <w:p>
            <w:pPr/>
            <w:r>
              <w:rPr>
                <w:lang w:val="zh-CN"/>
                <w:rFonts w:ascii="Times New Roman" w:hAnsi="Times New Roman" w:cs="Times New Roman"/>
                <w:sz w:val="20"/>
                <w:szCs w:val="20"/>
                <w:color w:val="000000"/>
              </w:rPr>
              <w:t>532401196506140619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6、唐爱明</w:t>
            </w:r>
          </w:p>
        </w:tc>
        <w:tc>
          <w:tcPr>
            <w:tcW w:w="2310" w:type="dxa"/>
            <w:vAlign w:val="center"/>
            <w:gridSpan w:val="2"/>
          </w:tcPr>
          <w:p>
            <w:pPr/>
            <w:r>
              <w:rPr>
                <w:lang w:val="zh-CN"/>
                <w:rFonts w:ascii="Times New Roman" w:hAnsi="Times New Roman" w:cs="Times New Roman"/>
                <w:sz w:val="20"/>
                <w:szCs w:val="20"/>
                <w:color w:val="000000"/>
              </w:rPr>
              <w:t>532401196511270637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5380.00</w:t>
            </w:r>
          </w:p>
        </w:tc>
        <w:tc>
          <w:tcPr>
            <w:tcW w:w="2310" w:type="dxa"/>
          </w:tcPr>
          <w:p>
            <w:pPr/>
            <w:r>
              <w:rPr>
                <w:lang w:val="zh-CN"/>
                <w:rFonts w:ascii="Times New Roman" w:hAnsi="Times New Roman" w:cs="Times New Roman"/>
                <w:sz w:val="20"/>
                <w:szCs w:val="20"/>
                <w:color w:val="000000"/>
              </w:rPr>
              <w:t>32280.00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总金额：叁万贰仟贰佰捌拾元整</w:t>
            </w:r>
          </w:p>
        </w:tc>
        <w:tc>
          <w:tcPr>
            <w:tcW w:w="2310" w:type="dxa"/>
            <w:textDirection w:val="right"/>
            <w:gridSpan w:val="3"/>
          </w:tcPr>
          <w:p>
            <w:pPr/>
            <w:r>
              <w:rPr>
                <w:lang w:val="zh-CN"/>
                <w:rFonts w:ascii="Times New Roman" w:hAnsi="Times New Roman" w:cs="Times New Roman"/>
                <w:b/>
                <w:color w:val="FF0000"/>
              </w:rPr>
              <w:t>32280.00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平安银行昆明高新支行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gridSpan w:val="3"/>
          </w:tcPr>
          <w:p>
            <w:pPr/>
            <w:r>
              <w:rPr>
                <w:lang w:val="zh-CN"/>
                <w:rFonts w:ascii="Times New Roman" w:hAnsi="Times New Roman" w:cs="Times New Roman"/>
                <w:sz w:val="20"/>
                <w:szCs w:val="20"/>
                <w:color w:val="000000"/>
              </w:rPr>
              <w:t>中信银行昆明武成支行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8111901012400531307</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2025/06/12</w:t>
            </w:r>
          </w:p>
        </w:tc>
        <w:tc>
          <w:tcPr>
            <w:tcW w:w="2310" w:type="dxa"/>
            <w:gridSpan w:val="7"/>
          </w:tcPr>
          <w:p>
            <w:pPr/>
            <w:r>
              <w:rPr>
                <w:lang w:val="zh-CN"/>
                <w:rFonts w:ascii="Times New Roman" w:hAnsi="Times New Roman" w:cs="Times New Roman"/>
                <w:b/>
                <w:color w:val="000000"/>
              </w:rPr>
              <w:t>昆明前往沈阳(飞机)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抵达沈阳后接机入住酒店。1、抵达后我社将派工作人员接站然后送入酒店（我社免费提供接送服务，不用不退）报名字办理入住，2、抵达酒店，办理入住手续，适应东北气候！酒店：沈阳当地准三酒店（参考:锦江之星、中城、天使港湾、东旭、亿金轻居酒店或同级） 温馨提示：1、抵达后请保持手机开机并注意短信、接听；客服将在抵达提前一天与您联系，接站工作人员已等候接站2、此日无行程安排，不含餐、导游服务；到达酒店后请根据时间自行安排活动。3、导游将在21：00前与您联系第二天集合时间及早餐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2025/06/13</w:t>
            </w:r>
          </w:p>
        </w:tc>
        <w:tc>
          <w:tcPr>
            <w:tcW w:w="2310" w:type="dxa"/>
            <w:gridSpan w:val="7"/>
          </w:tcPr>
          <w:p>
            <w:pPr/>
            <w:r>
              <w:rPr>
                <w:lang w:val="zh-CN"/>
                <w:rFonts w:ascii="Times New Roman" w:hAnsi="Times New Roman" w:cs="Times New Roman"/>
                <w:b/>
                <w:color w:val="000000"/>
              </w:rPr>
              <w:t>沈阳-塔敏查干沙漠 250km 约 3H—通辽 60km 约 1H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今日安排：早餐后参观北洋军阀末代元首张作霖和伟大的爱国者张学良将军父子两代主政东北时期的官邸和私宅—【沈阳张氏帅府】(游览约1 小时、每周一闭馆)。游览大青楼、小青楼、赵四小姐楼等充满浓郁民国文化特色的建筑。【沈阳故宫】 （游览约1小时，逢周一闭馆） ，是后金入关前的沈阳（盛京）皇宫和清朝迁都北京后的盛京行宫（或称奉天行宫），始建于1625年，初成于1636年。至乾隆时期又有较大规模的改建与增修，占地约6万平方米。与北京故宫相比，沈阳故宫建筑风格上更添有满、蒙的特色。游览后乘车赴【塔敏查干魔鬼沙漠】(塔敏查干，蒙语，译为“魔鬼”或“地狱”)：参观电影《孤驼泪》的外景拍摄地。这里是库伦旗生态旅游中的优良旅游区，也是东北地区最大的沙漠带。自奈曼旗东部伸入到库伦旗，曲折蛇行入科尔沁左翼后旗境内，号称“八百里瀚海”。在这浩瀚的沙海中植被稀少，一概是金光灿灿的明沙，沙丘连绵起伏广阔无际。在酷热的夏日，沙漠深处偶而会出现“沙市蜃楼”的奇观，或楼台殿阁，或都市风光，绡纵即逝，如梦如幻。晚餐品尝通辽地方美食烧麦（或特色火锅，具体以实际安排为准不另行告知敬请谅解）。 酒店：通辽当地准三酒店（参考入住：嘉宇、丽都、骏怡、速8、锦江之星、康帝商务、花园或同级）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早餐：含；午餐：含；晚餐：含；住宿：通辽</w:t>
            </w:r>
          </w:p>
        </w:tc>
      </w:tr>
      <w:tr>
        <w:tc>
          <w:tcPr>
            <w:tcW w:w="2310" w:type="dxa"/>
            <w:vAlign w:val="center"/>
            <w:vMerge w:val="restart"/>
          </w:tcPr>
          <w:p>
            <w:pPr/>
            <w:r>
              <w:rPr>
                <w:lang w:val="zh-CN"/>
                <w:rFonts w:ascii="Times New Roman" w:hAnsi="Times New Roman" w:cs="Times New Roman"/>
                <w:sz w:val="20"/>
                <w:szCs w:val="20"/>
                <w:color w:val="000000"/>
              </w:rPr>
              <w:t>2025/06/14</w:t>
            </w:r>
          </w:p>
        </w:tc>
        <w:tc>
          <w:tcPr>
            <w:tcW w:w="2310" w:type="dxa"/>
            <w:gridSpan w:val="7"/>
          </w:tcPr>
          <w:p>
            <w:pPr/>
            <w:r>
              <w:rPr>
                <w:lang w:val="zh-CN"/>
                <w:rFonts w:ascii="Times New Roman" w:hAnsi="Times New Roman" w:cs="Times New Roman"/>
                <w:b/>
                <w:color w:val="000000"/>
              </w:rPr>
              <w:t>通辽-霍林郭勒（280KM 车程约 3.5H）(巴士)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草原煤都”霍林郭勒市，地处科尔沁草原、锡林郭勒草原和呼伦贝尔草原三大草原交汇地带，素有"塞北城"的美誉，途经科尔沁扎鲁特山地草原，连绵的山川下，清澈的小溪在欢快流淌，远处的蒙古包就像飞落的大雁一样镶嵌在草原上，一路尽赏科尔沁草原风光，后赴【乌拉盖草原】（乌拉盖草原是世界上保存最完好的天然草原，属森林草原向典型草原过渡地带，以典型草原为主，动植物种类繁多，水资源丰富。由于乌拉盖草原具有完好的草原生态性，由法国导演让·雅克·阿诺执导，冯绍峰、窦骁等主演的电影《狼图腾》的拍摄地和故事背景地），游览【九曲湾景区+电瓶车】，九曲湾位于乌拉盖湖东10 公里，与湖入口相连，属乌拉盖河最为蜿蜒曲折的河段，一个不留遗憾的地方，站在九曲弯观景台，远望九曲十八弯的河水，碧水蓝天，青草丰美，草原透出九曲湾的自由与飘逸，九曲湾彰显草原的包容与生生不息。游览后赴【可汗山景区】，是我国目前雕塑高度最高、占地面积最大的艺术品雕塑群，气势如虹的蒙古可汗皇帝雕像群，重现了一千年蒙古铁骑所向披靡的光辉岁月。晚餐后入住酒店。酒店：霍林郭勒当地准三酒店（参考入住：昊翔大酒店、翔云、牧兰、鸿泰舜天、尚客优、金通商务或同级）温馨提示：1. 九曲湾景区预计开园时间5 月末，具体开园时间以景区实际通知为准，若未开园改为外观，敬请谅解！可汗山景区暂定5 月20 日前免费入园，具体收费时间以景区实际通知为准，若提前收费，敬请谅解！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早餐：含；午餐：含；晚餐：含；住宿：霍林郭勒</w:t>
            </w:r>
          </w:p>
        </w:tc>
      </w:tr>
      <w:tr>
        <w:tc>
          <w:tcPr>
            <w:tcW w:w="2310" w:type="dxa"/>
            <w:vAlign w:val="center"/>
            <w:vMerge w:val="restart"/>
          </w:tcPr>
          <w:p>
            <w:pPr/>
            <w:r>
              <w:rPr>
                <w:lang w:val="zh-CN"/>
                <w:rFonts w:ascii="Times New Roman" w:hAnsi="Times New Roman" w:cs="Times New Roman"/>
                <w:sz w:val="20"/>
                <w:szCs w:val="20"/>
                <w:color w:val="000000"/>
              </w:rPr>
              <w:t>2025/06/15</w:t>
            </w:r>
          </w:p>
        </w:tc>
        <w:tc>
          <w:tcPr>
            <w:tcW w:w="2310" w:type="dxa"/>
            <w:gridSpan w:val="7"/>
          </w:tcPr>
          <w:p>
            <w:pPr/>
            <w:r>
              <w:rPr>
                <w:lang w:val="zh-CN"/>
                <w:rFonts w:ascii="Times New Roman" w:hAnsi="Times New Roman" w:cs="Times New Roman"/>
                <w:b/>
                <w:color w:val="000000"/>
              </w:rPr>
              <w:t>霍林郭勒/乌拉盖—阿尔山（400 公里，车程约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早餐后乘车赴一半是火山一半是森林、具有中国“瑞士小镇”之称的【5A 级阿尔山国家森林公园】阿尔山国家森林公园直径75 公里是中国最低调的“公园”园区内，体验淳朴的自然风景，和真实的林区人民生活，与原始的大兴安岭亲密接触。【石塘林】观火山熔间歇流,亚洲最大的火山岩溶地貌，走入石塘林就如走进天然、完整的火山熔岩地质博物馆、寸土无机的石塘林内，生长着高大的落叶松，大片的低等植物苔藓与高大的松柏相依相偎；登【阿尔山天池】一个高位火山口湖，为火山喷发后在火山口积水而成的湖泊；神奇灵秀的【三潭峡】由映松潭、映壁潭、龙凤潭三个深潭组成。峡谷长约2 公里，由河流切割而成，峡谷南壁陡峭险峻，北壁由巨大火山岩堆积而成。游览后入住酒店酒店：阿尔山景区内/阿尔山市区民宿（参考入住：如家、恒大、新长城、锦江之星、山泉或同级）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早餐：含；午餐：含；晚餐：含；住宿：阿尔山</w:t>
            </w:r>
          </w:p>
        </w:tc>
      </w:tr>
      <w:tr>
        <w:tc>
          <w:tcPr>
            <w:tcW w:w="2310" w:type="dxa"/>
            <w:vAlign w:val="center"/>
            <w:vMerge w:val="restart"/>
          </w:tcPr>
          <w:p>
            <w:pPr/>
            <w:r>
              <w:rPr>
                <w:lang w:val="zh-CN"/>
                <w:rFonts w:ascii="Times New Roman" w:hAnsi="Times New Roman" w:cs="Times New Roman"/>
                <w:sz w:val="20"/>
                <w:szCs w:val="20"/>
                <w:color w:val="000000"/>
              </w:rPr>
              <w:t>2025/06/16</w:t>
            </w:r>
          </w:p>
        </w:tc>
        <w:tc>
          <w:tcPr>
            <w:tcW w:w="2310" w:type="dxa"/>
            <w:gridSpan w:val="7"/>
          </w:tcPr>
          <w:p>
            <w:pPr/>
            <w:r>
              <w:rPr>
                <w:lang w:val="zh-CN"/>
                <w:rFonts w:ascii="Times New Roman" w:hAnsi="Times New Roman" w:cs="Times New Roman"/>
                <w:b/>
                <w:color w:val="000000"/>
              </w:rPr>
              <w:t>阿尔山—满洲里 450km 约 4.5H(巴士)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一路欣赏中国四大牧场之一的呼伦贝尔大草原，这里仅有牧民和少数的摄影家，到达这里的游客少之又少，这才是真正的深入草原，平整的草原像绿油油的地毯，远处山峦起伏，朵朵白云山边飘来，群群牛羊簇簇毡包。在呼伦贝尔草原的腹地，这里是“成吉思汗”黄金家族彻底覆灭的地方，明朝将领蓝玉在这里追杀大元皇帝天元帝，彻底结束了元朝的统治。这里草天相连、人烟罕至，自然环境保护良好，车辆行驶其中，如同驶向蓝天白云，驶入草原的天堂。乘【越野车穿越草原】抵达草原最深处，看草原美景。游览呼伦湖的出口【远观二卡跨国湿地】，这里有呼伦贝尔“第二森林”之称，走过13 道湾的湿地桥，探访近在咫尺的中国友好邻邦俄罗斯。后乘车赴中国最大的陆路口岸、魅力名城——满洲里，满洲里是一座美丽富饶的边境城市，走在满洲里的街道仿佛置身于异国他乡，哥特式的建筑，满街的俄文和金发碧眼的俄罗斯姑娘，让您体验过草原的雄伟壮阔之后再体验异国他乡的风情。酒店：满洲里当地准三酒店（参考入住：鸿图、隆达、枫林、猛犸、星燃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2025/06/17</w:t>
            </w:r>
          </w:p>
        </w:tc>
        <w:tc>
          <w:tcPr>
            <w:tcW w:w="2310" w:type="dxa"/>
            <w:gridSpan w:val="7"/>
          </w:tcPr>
          <w:p>
            <w:pPr/>
            <w:r>
              <w:rPr>
                <w:lang w:val="zh-CN"/>
                <w:rFonts w:ascii="Times New Roman" w:hAnsi="Times New Roman" w:cs="Times New Roman"/>
                <w:b/>
                <w:color w:val="000000"/>
              </w:rPr>
              <w:t>满洲里—额尔古纳 320 ㎞ 约 3H—根河 120 ㎞ 约 2H(巴士)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今日安排：早餐后乘延【边防公路景观带】—从黑山头镇到满洲里沿途200 余公里，这是一条中国对俄罗斯的边防公路，一路上口岸和关卡众多，因人烟罕至而保留了原生态的草原景观，茫茫草原和蓝天相接，车子驶入其中如同开往天际。抵达【33 湿地停靠点】边防公路右侧大片草原湿地风光，远处湖边能看到野生水禽和飞翔的苍鹰，三五成群的野马，羊群，景色让人陶醉。游览后乘车赴额尔古纳或根河，入住酒店酒店：额尔古纳/根河当地准三酒店（参考入住：林源、林业、冷极、金源假日、市宾馆、绿色山庄或同级） 温馨提示：1、来到呼伦贝尔大草原请您一定尊重草原人民的风俗习惯2、呼伦贝尔草原紫外线强烈，请自备防晒护肤用品。草原早晚温差较大，有户外活动的客人准备长袖衫及防蚊虫药。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早餐：含；午餐：含；晚餐：含；住宿：根河</w:t>
            </w:r>
          </w:p>
        </w:tc>
      </w:tr>
      <w:tr>
        <w:tc>
          <w:tcPr>
            <w:tcW w:w="2310" w:type="dxa"/>
            <w:vAlign w:val="center"/>
            <w:vMerge w:val="restart"/>
          </w:tcPr>
          <w:p>
            <w:pPr/>
            <w:r>
              <w:rPr>
                <w:lang w:val="zh-CN"/>
                <w:rFonts w:ascii="Times New Roman" w:hAnsi="Times New Roman" w:cs="Times New Roman"/>
                <w:sz w:val="20"/>
                <w:szCs w:val="20"/>
                <w:color w:val="000000"/>
              </w:rPr>
              <w:t>2025/06/18</w:t>
            </w:r>
          </w:p>
        </w:tc>
        <w:tc>
          <w:tcPr>
            <w:tcW w:w="2310" w:type="dxa"/>
            <w:gridSpan w:val="7"/>
          </w:tcPr>
          <w:p>
            <w:pPr/>
            <w:r>
              <w:rPr>
                <w:lang w:val="zh-CN"/>
                <w:rFonts w:ascii="Times New Roman" w:hAnsi="Times New Roman" w:cs="Times New Roman"/>
                <w:b/>
                <w:color w:val="000000"/>
              </w:rPr>
              <w:t>根河—北极村 420 ㎞ 约 6.5H(巴士)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今日安排：早餐后乘车赴【驯鹿使鹿部落】探访使鹿部落，他们藏于大兴安岭林区的林海雪原之中，在零下40 多度的极端条件下生存，坚守着最原始的狩猎方式，与驯鹿为伴。原始、氏族公社的种种迹象和思维方式至今仍然在他们中间部分保留着，是中国唯一饲养驯鹿的民族。游览后乘车赴北极村，尽情体验与自然亲近的欢愉，尽情享受穿越原始森林腹地的浪漫，抵达中国最北、中俄界江边上的【北极村】，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欣赏【北极星空】远离城市的喧嚣，那么抬头便是让人神往的无际星空，巨大的北斗七星就在眼前好像伸手就能摸到，在浩瀚的星空下会感觉自己是那样的渺小和孤单。酒店：北极村当地家庭旅馆/漠河当地快捷酒店温馨提示：1. 当天车程时间较长，烦请配合导游合理安排游览时间，自备小食。北极村景区内住宿资源紧张，如遇无房情况下我社有权调整至漠河民宿/快捷酒店入住（独卫浴、自备洗漱用品）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早餐：含；午餐：含；晚餐：含；住宿：北极村家庭宾馆</w:t>
            </w:r>
          </w:p>
        </w:tc>
      </w:tr>
      <w:tr>
        <w:tc>
          <w:tcPr>
            <w:tcW w:w="2310" w:type="dxa"/>
            <w:vAlign w:val="center"/>
            <w:vMerge w:val="restart"/>
          </w:tcPr>
          <w:p>
            <w:pPr/>
            <w:r>
              <w:rPr>
                <w:lang w:val="zh-CN"/>
                <w:rFonts w:ascii="Times New Roman" w:hAnsi="Times New Roman" w:cs="Times New Roman"/>
                <w:sz w:val="20"/>
                <w:szCs w:val="20"/>
                <w:color w:val="000000"/>
              </w:rPr>
              <w:t>2025/06/19</w:t>
            </w:r>
          </w:p>
        </w:tc>
        <w:tc>
          <w:tcPr>
            <w:tcW w:w="2310" w:type="dxa"/>
            <w:gridSpan w:val="7"/>
          </w:tcPr>
          <w:p>
            <w:pPr/>
            <w:r>
              <w:rPr>
                <w:lang w:val="zh-CN"/>
                <w:rFonts w:ascii="Times New Roman" w:hAnsi="Times New Roman" w:cs="Times New Roman"/>
                <w:b/>
                <w:color w:val="000000"/>
              </w:rPr>
              <w:t>北极村—鹿鼎山 484km 车程约 6.5H—黑河 217km 车程约 3H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后乘车赴十八站，游览【鹿鼎山石碑】——大清龙脉，金庸老先生亲笔题字。《鹿鼎记》中曾这样写到：数日之间，韦小宝已问明了七八十个地名，拿去复在图上一看，原来那八个四色小圈，是在黑龙江之北，正当阿穆尔河和黑龙江合流之处，在呼玛尔窝集山正北，阿穆尔山西北。八个小圈之间写着两个黄色满洲字，译成汉字，乃是“鹿鼎山”三字。途径【萨满山】萨满教是在原始信仰基础上发展起来的一种民间信仰活动。流传于中国东北鄂伦春族、鄂温克族、赫哲族和达斡尔族，位于大兴安岭塔河十八站，是鄂伦春民族的神山，鄂伦春族尚有一部分以狩猎为生的人，鄂伦春民族是狩猎的月亮民族，崇拜太阳、月亮、鹿神等。游览后乘车赴黑河，游览后入住酒店酒店：黑河当地准三酒店（参考入住：鼎江、金庭、边关明月、天一商务、大健康、望江一号或同级）温馨提示：当天车程时间较长，烦请配合导游合理安排游览时间，自备小食，晚餐不含，敬请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早餐：含；午餐：含；晚餐：含；住宿：黑河</w:t>
            </w:r>
          </w:p>
        </w:tc>
      </w:tr>
      <w:tr>
        <w:tc>
          <w:tcPr>
            <w:tcW w:w="2310" w:type="dxa"/>
            <w:vAlign w:val="center"/>
            <w:vMerge w:val="restart"/>
          </w:tcPr>
          <w:p>
            <w:pPr/>
            <w:r>
              <w:rPr>
                <w:lang w:val="zh-CN"/>
                <w:rFonts w:ascii="Times New Roman" w:hAnsi="Times New Roman" w:cs="Times New Roman"/>
                <w:sz w:val="20"/>
                <w:szCs w:val="20"/>
                <w:color w:val="000000"/>
              </w:rPr>
              <w:t>2025/06/20</w:t>
            </w:r>
          </w:p>
        </w:tc>
        <w:tc>
          <w:tcPr>
            <w:tcW w:w="2310" w:type="dxa"/>
            <w:gridSpan w:val="7"/>
          </w:tcPr>
          <w:p>
            <w:pPr/>
            <w:r>
              <w:rPr>
                <w:lang w:val="zh-CN"/>
                <w:rFonts w:ascii="Times New Roman" w:hAnsi="Times New Roman" w:cs="Times New Roman"/>
                <w:b/>
                <w:color w:val="000000"/>
              </w:rPr>
              <w:t>黑河—五大连池 280 ㎞ 约 3.5H—齐齐哈尔 270km 约 3H(巴士)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今日安排：早餐后游览黑河市容市貌，中央商业步行街，俄罗斯人把这里称作购物的天堂，不用出国，在这里就能见到金发碧眼的俄罗斯美女。游览沿江公园，黑龙江大桥公园（游览约20 分钟）中俄黑河—布拉戈维申斯克界河公路大桥，是中俄两国间首座跨黑龙江（阿穆尔河）界河公路桥，连接中国黑河市和俄罗斯布拉戈维申斯克市路线全长19.9 公里，其中中方境内长6.5 公里、俄方境内长13.4公里。游览后赴【瑷珲古城】。游览【瑷珲历史陈列馆】清代第一任黑龙江将9 军衙门驻地、1858年《中俄瑷珲条约》的签订地——瑷珲新城遗址，爱辉历史陈列馆是全国唯一一座以全面反映中俄东部关系史为基本陈列内容的专题性遗址博物馆。后乘车前往游览【五大连池景区】，午餐后游览【北饮泉】（游览约20 分钟）观赏熔岩台地、益身亭、品尝世界三大冷泉之一的五大连池矿泉水，泉湖瀑布、北苑赏苇、药泉湖是火山熔岩形成的堰塞湖。游览后乘车赴齐齐哈尔入住酒店。酒店：齐齐哈尔当地准三酒店（参考入住：派酒店、金马、品慧、利源、元亨、金盾假日酒店、悦达假日或同级）   温馨提示：1. 当天车程时间较长，烦请配合导游合理安排游览时间，自备小食.五大连池景区隶属五大连池自然保护区，每年景区定期维护，如团队在行进过程中遇【北饮泉】未开放置换【药泉山】景区，给您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2025/06/21</w:t>
            </w:r>
          </w:p>
        </w:tc>
        <w:tc>
          <w:tcPr>
            <w:tcW w:w="2310" w:type="dxa"/>
            <w:gridSpan w:val="7"/>
          </w:tcPr>
          <w:p>
            <w:pPr/>
            <w:r>
              <w:rPr>
                <w:lang w:val="zh-CN"/>
                <w:rFonts w:ascii="Times New Roman" w:hAnsi="Times New Roman" w:cs="Times New Roman"/>
                <w:b/>
                <w:color w:val="000000"/>
              </w:rPr>
              <w:t>齐齐哈尔—哈尔滨 300 ㎞ 约 4H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赴【扎龙自然保护区】扎龙湿地是世界上最大的芦苇湿地，也是丹顶鹤的故乡。来扎龙可以看到丹顶鹤们优美的身姿，它们或展翅飞翔、或在芦苇丛中蹒跚觅食，每年都有大批的摄影爱好者来此捕捉这些美丽的画面。游览后乘车赴【哈拉新村梅里斯景区】（赠送），参加达斡尔族欢迎仪式——迎宾酒，观看民族英雄雕像、阿拉古城，参观传统的达斡尔民居。莫旗是全国仅有的三个少数民族；中餐品尝达斡尔民族特色餐。午餐后参观索伦三部（鄂伦春，鄂温克达斡尔）民族舞蹈，观看非遗表演，三少民族集体舞，与演员互动，感受达斡尔人能歌善舞的传承和热情自治旗之一。全旗有汉，蒙古，回、满，朝鲜，达斡尔，俄罗斯，鄂温克，鄂伦春等17 个民族，观非遗展示园、观看非遗表演、三少集体舞互动体验演出、观萨满文化博物馆、雅克萨城、曲棍球基地；游览后乘车赴哈尔滨。酒店：哈尔滨当地准三酒店（参考入住：春天宾馆、华驿、大洋、恒河春天、新楠天、莱客、棠枫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2025/06/22</w:t>
            </w:r>
          </w:p>
        </w:tc>
        <w:tc>
          <w:tcPr>
            <w:tcW w:w="2310" w:type="dxa"/>
            <w:gridSpan w:val="7"/>
          </w:tcPr>
          <w:p>
            <w:pPr/>
            <w:r>
              <w:rPr>
                <w:lang w:val="zh-CN"/>
                <w:rFonts w:ascii="Times New Roman" w:hAnsi="Times New Roman" w:cs="Times New Roman"/>
                <w:b/>
                <w:color w:val="000000"/>
              </w:rPr>
              <w:t>哈尔滨—镜泊湖 400 ㎞ 约 5.5H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早餐后前往异国风情的百年老街—【中央大街】，走在中央大街，百年积淀的文化底蕴，独具特色的欧陆风情、经久不衰的传奇故事。参观哈尔滨的标志性建筑—【防洪纪念塔】，为了纪念哈尔滨人民战胜1957 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 广场】午餐品尝【东北饺子宴】薄皮大馅的饺子包含着浓浓的东北情。午餐后乘车赴【网红中东铁路桥】，游览后乘车赴【镜泊湖景区】晚餐后品尝镜泊湖鱼，入住酒店休息。酒店：镜泊湖/敦化当地准三酒店（参考入住：鑫源、依山傍水、玉壶、海事、杏花村、枕湖楼、六鼎山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早餐：含；午餐：含；晚餐：含；住宿：镜泊湖/敦化</w:t>
            </w:r>
          </w:p>
        </w:tc>
      </w:tr>
      <w:tr>
        <w:tc>
          <w:tcPr>
            <w:tcW w:w="2310" w:type="dxa"/>
            <w:vAlign w:val="center"/>
            <w:vMerge w:val="restart"/>
          </w:tcPr>
          <w:p>
            <w:pPr/>
            <w:r>
              <w:rPr>
                <w:lang w:val="zh-CN"/>
                <w:rFonts w:ascii="Times New Roman" w:hAnsi="Times New Roman" w:cs="Times New Roman"/>
                <w:sz w:val="20"/>
                <w:szCs w:val="20"/>
                <w:color w:val="000000"/>
              </w:rPr>
              <w:t>2025/06/23</w:t>
            </w:r>
          </w:p>
        </w:tc>
        <w:tc>
          <w:tcPr>
            <w:tcW w:w="2310" w:type="dxa"/>
            <w:gridSpan w:val="7"/>
          </w:tcPr>
          <w:p>
            <w:pPr/>
            <w:r>
              <w:rPr>
                <w:lang w:val="zh-CN"/>
                <w:rFonts w:ascii="Times New Roman" w:hAnsi="Times New Roman" w:cs="Times New Roman"/>
                <w:b/>
                <w:color w:val="000000"/>
              </w:rPr>
              <w:t>镜泊湖—二道白河 270 ㎞ 约 5H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今日安排：早餐后乘车赴全国最大的高山堰塞湖——【镜泊湖风景名胜区】，沿途可欣赏茂密的原始森林，后乘景区内环保车（景区交通30 元/人）进入景区，观赏我国著名的三大瀑布之一【吊水楼瀑布】因其居镜泊湖北端，又名镜泊湖瀑布。瀑布四周布满黑色的火山岩，落差20 米，幅宽40 米，洪水期瀑布宽达100 多米。瀑水飞泻直下，浪花四溅，气势磅礴，震声如雷。游览后乘车赴长白山脚下二道白河入住酒店休息。 酒店：二道白河当地准三酒店（参考入住：朝贡府、怡莱、美人松、大自然、白山假日、东旺或同级）温馨提示：温泉为免费赠送（儿童不赠送），仅限占床位客人，不占床位不赠送，不泡温泉费用不退。温泉为男女混浴，自备泳衣，尽量不要在温泉区拍照，如果需要拍照，不要照到其它人，以免引起纠纷。</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早餐：含；午餐：含；晚餐：含；住宿：二道白河</w:t>
            </w:r>
          </w:p>
        </w:tc>
      </w:tr>
      <w:tr>
        <w:tc>
          <w:tcPr>
            <w:tcW w:w="2310" w:type="dxa"/>
            <w:vAlign w:val="center"/>
            <w:vMerge w:val="restart"/>
          </w:tcPr>
          <w:p>
            <w:pPr/>
            <w:r>
              <w:rPr>
                <w:lang w:val="zh-CN"/>
                <w:rFonts w:ascii="Times New Roman" w:hAnsi="Times New Roman" w:cs="Times New Roman"/>
                <w:sz w:val="20"/>
                <w:szCs w:val="20"/>
                <w:color w:val="000000"/>
              </w:rPr>
              <w:t>2025/06/24</w:t>
            </w:r>
          </w:p>
        </w:tc>
        <w:tc>
          <w:tcPr>
            <w:tcW w:w="2310" w:type="dxa"/>
            <w:gridSpan w:val="7"/>
          </w:tcPr>
          <w:p>
            <w:pPr/>
            <w:r>
              <w:rPr>
                <w:lang w:val="zh-CN"/>
                <w:rFonts w:ascii="Times New Roman" w:hAnsi="Times New Roman" w:cs="Times New Roman"/>
                <w:b/>
                <w:color w:val="000000"/>
              </w:rPr>
              <w:t>二道白河-北景区 35 ㎞ 约 50 分钟 -丹东 500 ㎞ 约 7H(巴士)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景区摆渡车】赴中国十大名山之一【长白山】，抵山门后乘【环保车】进入长白山风景区：游客可乘【倒站车】上山参观我国火山口湖中海拔最高、最大最深的一个湖泊、松花江、图们江、鸭绿江三江的发源地——长白天池，观赏长白瀑布，观火山聚龙温泉池，还可观水平如镜的小天池，绿渊潭等，欣赏世界上同纬度内唯一没有受污染的、烟波浩瀚的茫茫原始林海；游览后乘车前往鸭绿江畔-最美丹东！入住酒店休息。餐饮：早、中、晚酒店：丹东/通化当地准三酒店（参考：新一百、众城优佳、璞丽、万年春、国门青云、超达商务或同级）温馨提示：1. 长白山景区实行摆渡车，需在二道白河换乘中心换乘景区摆渡车（35/人自理）抵达长白山山门，具体实行时间及金额以景区通知为准，敬请谅解！2. 长白山环保车为一票通用各景点间需换乘，可向景区工作人员咨询或看景区分布图。进入山门后乘循环车先到景点（车程19 公里）先后顺序由景区内车辆调度根据客流量统一安排；乘倒站车上山购票需排队等候，一般需等候约30分钟--1小时。3. 长白山景区内各个景点比较分散，为保证大家景区的游览时间午餐不含，当天抵达丹东较晚，烦请自备餐食。4. 长白山山上气温较低，请穿多一些衣服，天上阴晴不定，请于当天备好雨伞，太阳帽等物品。主峰天气变化多端，可能会临时   关闭主峰及景区，敬请谅解！！5. 长白山、镜泊湖地区整体住宿水平有限，大多数酒店没有电梯设施，请大家调整心态，勿用城市心态衡量，敬请谅解。当天车程较长，烦请配合导游合理安排游览时间。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早餐：含；午餐：含；晚餐：含；住宿：丹东</w:t>
            </w:r>
          </w:p>
        </w:tc>
      </w:tr>
      <w:tr>
        <w:tc>
          <w:tcPr>
            <w:tcW w:w="2310" w:type="dxa"/>
            <w:vAlign w:val="center"/>
            <w:vMerge w:val="restart"/>
          </w:tcPr>
          <w:p>
            <w:pPr/>
            <w:r>
              <w:rPr>
                <w:lang w:val="zh-CN"/>
                <w:rFonts w:ascii="Times New Roman" w:hAnsi="Times New Roman" w:cs="Times New Roman"/>
                <w:sz w:val="20"/>
                <w:szCs w:val="20"/>
                <w:color w:val="000000"/>
              </w:rPr>
              <w:t>2025/06/25</w:t>
            </w:r>
          </w:p>
        </w:tc>
        <w:tc>
          <w:tcPr>
            <w:tcW w:w="2310" w:type="dxa"/>
            <w:gridSpan w:val="7"/>
          </w:tcPr>
          <w:p>
            <w:pPr/>
            <w:r>
              <w:rPr>
                <w:lang w:val="zh-CN"/>
                <w:rFonts w:ascii="Times New Roman" w:hAnsi="Times New Roman" w:cs="Times New Roman"/>
                <w:b/>
                <w:color w:val="000000"/>
              </w:rPr>
              <w:t>丹东—沈阳</w:t>
            </w:r>
            <w:r>
              <w:rPr>
                <w:lang w:val="zh-CN"/>
                <w:rFonts w:ascii="Times New Roman" w:hAnsi="Times New Roman" w:cs="Times New Roman"/>
                <w:b/>
                <w:color w:val="000000"/>
              </w:rPr>
              <w:tab/>
            </w:r>
            <w:r>
              <w:rPr>
                <w:lang w:val="zh-CN"/>
                <w:rFonts w:ascii="Times New Roman" w:hAnsi="Times New Roman" w:cs="Times New Roman"/>
                <w:b/>
                <w:color w:val="000000"/>
              </w:rPr>
              <w:t>240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餐后乘车前往江边“月亮岛国际旅游度假区”在这里可直观朝鲜第四大城市新义州工业园区，后乘车沿鸭绿江一路而行，游览游览【朝鲜抗美援朝纪念馆】（每周一闭馆，提前预约，如遇政策性闭馆、客流管控等改为外观，不另行通知敬请谅解）是全国唯一全面反映中国人民抗美援朝战争和抗美援朝运动历史的专题纪念馆，1950 年10 月19 日,中国人民志愿军雄赳赳、气昂昂跨过鸭绿江,拉开了抗美援朝战争的序幕。之后前往【国门一线中朝最近距离一步跨】享用午餐，免费提供朝鲜服装拍照。游览一步跨遥望朝鲜景色。游览后乘车前往游船码头，游览后赴丹东最美边境线起点一一【河口】这里是中国十大最美乡村之一《在那桃花盛开的地方》、也是抗美援朝时期志愿军雄赳赳、气昂昂跨过鸭绿江的地方。乘坐【鸭绿江边境游船】，沿途观看中朝两岸风光，朝鲜边防哨所，抗美援朝暗堡旧址，朝鲜清水郡育苗基地，朝鲜高干疗养院，朝鲜女兵营等，领略神秘异国风光，近距旁观赏朝鲜百姓最真实的生活状态。后登【断桥】重走抗美援朝雄赳赳，气昂昂渡江路线。游览后乘车赴沈阳，漫步中国第一条商业步行街-【中街】厚重的历史积累与文化沉淀形成了独具皇城特色的购物休闲场，街道两旁店铺鳞次栉比，买卖兴隆，一派欣欣向荣之意，有着“东北第一街”的美誉。游览后入住酒店。酒店：沈阳当地准三酒店（参考酒店:锦江之星、中城、天使港湾、东旭、亿金轻居酒店或同级）</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2025/06/26</w:t>
            </w:r>
          </w:p>
        </w:tc>
        <w:tc>
          <w:tcPr>
            <w:tcW w:w="2310" w:type="dxa"/>
            <w:gridSpan w:val="7"/>
          </w:tcPr>
          <w:p>
            <w:pPr/>
            <w:r>
              <w:rPr>
                <w:lang w:val="zh-CN"/>
                <w:rFonts w:ascii="Times New Roman" w:hAnsi="Times New Roman" w:cs="Times New Roman"/>
                <w:b/>
                <w:color w:val="000000"/>
              </w:rPr>
              <w:t>沈阳—温馨的家今日(飞机)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安排：早上您可根据车次情况休息到自然醒，自由活动（中午12点之前退房，如乘晚火车返程行李可寄存酒店前台，如延时退房，房费自理），根据车次时间免费提供送站服务，结束愉快的东北之旅。祝您一路平安，欢迎您再来！参考车次：沈阳北-昆明站Z328次第17天12:50-第19天早10:23（实际以出票为准）温馨提示：出发时间在中午12点后的，烦请提前退房，再自行安排活动（请注意酒店退房时间12：00前，避免不必要的损失，外出前可将行李寄存前台），登机手续请根据机场指引自行办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全程入住商务酒店，北级村家庭宾馆2、全程含14早27正3、全程0自费0购物，景区里的不算店4、全程不含门票和景交跟据年龄来收景交703元/人门票60岁以下门票需补918元/人门票60-64岁门票需补638元/人门票65-69岁门票需补320元/人门票70岁以上门票需补140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罗小芳</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13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2025/6/13 11:02:56</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