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W旅行团队/散客确认书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魏骊锦</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魏骊锦</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云南洲楞严旅行社有限公司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秦世莲</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18082748547</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GDO08FJ260714A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7.14奢享潮汕双飞8日游</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2026-07-14</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2026-07-21</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1、李俊华</w:t>
            </w:r>
          </w:p>
        </w:tc>
        <w:tc>
          <w:tcPr>
            <w:tcW w:w="2310" w:type="dxa"/>
            <w:vAlign w:val="center"/>
            <w:gridSpan w:val="2"/>
          </w:tcPr>
          <w:p>
            <w:pPr/>
            <w:r>
              <w:rPr>
                <w:lang w:val="zh-CN"/>
                <w:rFonts w:ascii="Times New Roman" w:hAnsi="Times New Roman" w:cs="Times New Roman"/>
                <w:sz w:val="20"/>
                <w:szCs w:val="20"/>
                <w:color w:val="000000"/>
              </w:rPr>
              <w:t>53292519761125002X</w:t>
            </w:r>
          </w:p>
        </w:tc>
        <w:tc>
          <w:tcPr>
            <w:tcW w:w="2310" w:type="dxa"/>
            <w:vAlign w:val="center"/>
          </w:tcPr>
          <w:p>
            <w:pPr/>
            <w:r>
              <w:rPr>
                <w:lang w:val="zh-CN"/>
                <w:rFonts w:ascii="Times New Roman" w:hAnsi="Times New Roman" w:cs="Times New Roman"/>
                <w:sz w:val="20"/>
                <w:szCs w:val="20"/>
                <w:color w:val="000000"/>
              </w:rPr>
              <w:t>13577859769</w:t>
            </w:r>
          </w:p>
        </w:tc>
        <w:tc>
          <w:tcPr>
            <w:tcW w:w="2310" w:type="dxa"/>
            <w:vAlign w:val="center"/>
          </w:tcPr>
          <w:p>
            <w:pPr/>
            <w:r>
              <w:rPr>
                <w:lang w:val="zh-CN"/>
                <w:rFonts w:ascii="Times New Roman" w:hAnsi="Times New Roman" w:cs="Times New Roman"/>
                <w:sz w:val="20"/>
                <w:szCs w:val="20"/>
                <w:color w:val="000000"/>
              </w:rPr>
              <w:t>2、毕安鋆</w:t>
            </w:r>
          </w:p>
        </w:tc>
        <w:tc>
          <w:tcPr>
            <w:tcW w:w="2310" w:type="dxa"/>
            <w:vAlign w:val="center"/>
            <w:gridSpan w:val="2"/>
          </w:tcPr>
          <w:p>
            <w:pPr/>
            <w:r>
              <w:rPr>
                <w:lang w:val="zh-CN"/>
                <w:rFonts w:ascii="Times New Roman" w:hAnsi="Times New Roman" w:cs="Times New Roman"/>
                <w:sz w:val="20"/>
                <w:szCs w:val="20"/>
                <w:color w:val="000000"/>
              </w:rPr>
              <w:t>532925201101060014</w:t>
            </w: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3480.00</w:t>
            </w:r>
          </w:p>
        </w:tc>
        <w:tc>
          <w:tcPr>
            <w:tcW w:w="2310" w:type="dxa"/>
          </w:tcPr>
          <w:p>
            <w:pPr/>
            <w:r>
              <w:rPr>
                <w:lang w:val="zh-CN"/>
                <w:rFonts w:ascii="Times New Roman" w:hAnsi="Times New Roman" w:cs="Times New Roman"/>
                <w:sz w:val="20"/>
                <w:szCs w:val="20"/>
                <w:color w:val="000000"/>
              </w:rPr>
              <w:t>6960.00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总金额：陆仟玖佰陆拾元整</w:t>
            </w:r>
          </w:p>
        </w:tc>
        <w:tc>
          <w:tcPr>
            <w:tcW w:w="2310" w:type="dxa"/>
            <w:textDirection w:val="right"/>
            <w:gridSpan w:val="3"/>
          </w:tcPr>
          <w:p>
            <w:pPr/>
            <w:r>
              <w:rPr>
                <w:lang w:val="zh-CN"/>
                <w:rFonts w:ascii="Times New Roman" w:hAnsi="Times New Roman" w:cs="Times New Roman"/>
                <w:b/>
                <w:color w:val="FF0000"/>
              </w:rPr>
              <w:t>6960.00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平安银行昆明高新支行</w:t>
            </w:r>
          </w:p>
        </w:tc>
        <w:tc>
          <w:tcPr>
            <w:tcW w:w="2310" w:type="dxa"/>
            <w:gridSpan w:val="2"/>
          </w:tcPr>
          <w:p>
            <w:pPr/>
            <w:r>
              <w:rPr>
                <w:lang w:val="zh-CN"/>
                <w:rFonts w:ascii="Times New Roman" w:hAnsi="Times New Roman" w:cs="Times New Roman"/>
                <w:sz w:val="20"/>
                <w:szCs w:val="20"/>
                <w:color w:val="000000"/>
              </w:rPr>
              <w:t>云南洲楞严旅行社有限公司五华分公司</w:t>
            </w:r>
          </w:p>
        </w:tc>
        <w:tc>
          <w:tcPr>
            <w:tcW w:w="2310" w:type="dxa"/>
            <w:gridSpan w:val="3"/>
          </w:tcPr>
          <w:p>
            <w:pPr/>
            <w:r>
              <w:rPr>
                <w:lang w:val="zh-CN"/>
                <w:rFonts w:ascii="Times New Roman" w:hAnsi="Times New Roman" w:cs="Times New Roman"/>
                <w:sz w:val="20"/>
                <w:szCs w:val="20"/>
                <w:color w:val="000000"/>
              </w:rPr>
              <w:t>15553536000003</w:t>
            </w:r>
          </w:p>
        </w:tc>
      </w:tr>
      <w:tr>
        <w:tc>
          <w:tcPr>
            <w:tcW w:w="2310" w:type="dxa"/>
            <w:gridSpan w:val="3"/>
          </w:tcPr>
          <w:p>
            <w:pPr/>
            <w:r>
              <w:rPr>
                <w:lang w:val="zh-CN"/>
                <w:rFonts w:ascii="Times New Roman" w:hAnsi="Times New Roman" w:cs="Times New Roman"/>
                <w:sz w:val="20"/>
                <w:szCs w:val="20"/>
                <w:color w:val="000000"/>
              </w:rPr>
              <w:t>平安银行昆明高新支行</w:t>
            </w:r>
          </w:p>
        </w:tc>
        <w:tc>
          <w:tcPr>
            <w:tcW w:w="2310" w:type="dxa"/>
            <w:gridSpan w:val="2"/>
          </w:tcPr>
          <w:p>
            <w:pPr/>
            <w:r>
              <w:rPr>
                <w:lang w:val="zh-CN"/>
                <w:rFonts w:ascii="Times New Roman" w:hAnsi="Times New Roman" w:cs="Times New Roman"/>
                <w:sz w:val="20"/>
                <w:szCs w:val="20"/>
                <w:color w:val="000000"/>
              </w:rPr>
              <w:t>云南洲楞严旅行社有限公司</w:t>
            </w:r>
          </w:p>
        </w:tc>
        <w:tc>
          <w:tcPr>
            <w:tcW w:w="2310" w:type="dxa"/>
            <w:gridSpan w:val="3"/>
          </w:tcPr>
          <w:p>
            <w:pPr/>
            <w:r>
              <w:rPr>
                <w:lang w:val="zh-CN"/>
                <w:rFonts w:ascii="Times New Roman" w:hAnsi="Times New Roman" w:cs="Times New Roman"/>
                <w:sz w:val="20"/>
                <w:szCs w:val="20"/>
                <w:color w:val="000000"/>
              </w:rPr>
              <w:t>15871689770060</w:t>
            </w:r>
          </w:p>
        </w:tc>
      </w:tr>
      <w:tr>
        <w:tc>
          <w:tcPr>
            <w:tcW w:w="2310" w:type="dxa"/>
            <w:gridSpan w:val="3"/>
          </w:tcPr>
          <w:p>
            <w:pPr/>
            <w:r>
              <w:rPr>
                <w:lang w:val="zh-CN"/>
                <w:rFonts w:ascii="Times New Roman" w:hAnsi="Times New Roman" w:cs="Times New Roman"/>
                <w:sz w:val="20"/>
                <w:szCs w:val="20"/>
                <w:color w:val="000000"/>
              </w:rPr>
              <w:t>昆明招商银行昆明分行科创园支行</w:t>
            </w:r>
          </w:p>
        </w:tc>
        <w:tc>
          <w:tcPr>
            <w:tcW w:w="2310" w:type="dxa"/>
            <w:gridSpan w:val="2"/>
          </w:tcPr>
          <w:p>
            <w:pPr/>
            <w:r>
              <w:rPr>
                <w:lang w:val="zh-CN"/>
                <w:rFonts w:ascii="Times New Roman" w:hAnsi="Times New Roman" w:cs="Times New Roman"/>
                <w:sz w:val="20"/>
                <w:szCs w:val="20"/>
                <w:color w:val="000000"/>
              </w:rPr>
              <w:t>王宗丽</w:t>
            </w:r>
          </w:p>
        </w:tc>
        <w:tc>
          <w:tcPr>
            <w:tcW w:w="2310" w:type="dxa"/>
            <w:gridSpan w:val="3"/>
          </w:tcPr>
          <w:p>
            <w:pPr/>
            <w:r>
              <w:rPr>
                <w:lang w:val="zh-CN"/>
                <w:rFonts w:ascii="Times New Roman" w:hAnsi="Times New Roman" w:cs="Times New Roman"/>
                <w:sz w:val="20"/>
                <w:szCs w:val="20"/>
                <w:color w:val="000000"/>
              </w:rPr>
              <w:t>6214830894859023</w:t>
            </w:r>
          </w:p>
        </w:tc>
      </w:tr>
      <w:tr>
        <w:tc>
          <w:tcPr>
            <w:tcW w:w="2310" w:type="dxa"/>
            <w:gridSpan w:val="3"/>
          </w:tcPr>
          <w:p>
            <w:pPr/>
            <w:r>
              <w:rPr>
                <w:lang w:val="zh-CN"/>
                <w:rFonts w:ascii="Times New Roman" w:hAnsi="Times New Roman" w:cs="Times New Roman"/>
                <w:sz w:val="20"/>
                <w:szCs w:val="20"/>
                <w:color w:val="000000"/>
              </w:rPr>
              <w:t>中信银行昆明武成支行</w:t>
            </w:r>
          </w:p>
        </w:tc>
        <w:tc>
          <w:tcPr>
            <w:tcW w:w="2310" w:type="dxa"/>
            <w:gridSpan w:val="2"/>
          </w:tcPr>
          <w:p>
            <w:pPr/>
            <w:r>
              <w:rPr>
                <w:lang w:val="zh-CN"/>
                <w:rFonts w:ascii="Times New Roman" w:hAnsi="Times New Roman" w:cs="Times New Roman"/>
                <w:sz w:val="20"/>
                <w:szCs w:val="20"/>
                <w:color w:val="000000"/>
              </w:rPr>
              <w:t>云南洲楞严旅行社有限公司</w:t>
            </w:r>
          </w:p>
        </w:tc>
        <w:tc>
          <w:tcPr>
            <w:tcW w:w="2310" w:type="dxa"/>
            <w:gridSpan w:val="3"/>
          </w:tcPr>
          <w:p>
            <w:pPr/>
            <w:r>
              <w:rPr>
                <w:lang w:val="zh-CN"/>
                <w:rFonts w:ascii="Times New Roman" w:hAnsi="Times New Roman" w:cs="Times New Roman"/>
                <w:sz w:val="20"/>
                <w:szCs w:val="20"/>
                <w:color w:val="000000"/>
              </w:rPr>
              <w:t>8111901012400531307</w:t>
            </w:r>
          </w:p>
        </w:tc>
      </w:tr>
      <w:tr>
        <w:tc>
          <w:tcPr>
            <w:tcW w:w="2310" w:type="dxa"/>
            <w:gridSpan w:val="3"/>
          </w:tcPr>
          <w:p>
            <w:pPr/>
            <w:r>
              <w:rPr>
                <w:lang w:val="zh-CN"/>
                <w:rFonts w:ascii="Times New Roman" w:hAnsi="Times New Roman" w:cs="Times New Roman"/>
                <w:sz w:val="20"/>
                <w:szCs w:val="20"/>
                <w:color w:val="000000"/>
              </w:rPr>
              <w:t>平安银行昆明高新支行</w:t>
            </w:r>
          </w:p>
        </w:tc>
        <w:tc>
          <w:tcPr>
            <w:tcW w:w="2310" w:type="dxa"/>
            <w:gridSpan w:val="2"/>
          </w:tcPr>
          <w:p>
            <w:pPr/>
            <w:r>
              <w:rPr>
                <w:lang w:val="zh-CN"/>
                <w:rFonts w:ascii="Times New Roman" w:hAnsi="Times New Roman" w:cs="Times New Roman"/>
                <w:sz w:val="20"/>
                <w:szCs w:val="20"/>
                <w:color w:val="000000"/>
              </w:rPr>
              <w:t>云南洲楞严旅行社有限公司禄劝分公司</w:t>
            </w:r>
          </w:p>
        </w:tc>
        <w:tc>
          <w:tcPr>
            <w:tcW w:w="2310" w:type="dxa"/>
            <w:gridSpan w:val="3"/>
          </w:tcPr>
          <w:p>
            <w:pPr/>
            <w:r>
              <w:rPr>
                <w:lang w:val="zh-CN"/>
                <w:rFonts w:ascii="Times New Roman" w:hAnsi="Times New Roman" w:cs="Times New Roman"/>
                <w:sz w:val="20"/>
                <w:szCs w:val="20"/>
                <w:color w:val="000000"/>
              </w:rPr>
              <w:t>15827991800063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2026/07/14</w:t>
            </w:r>
          </w:p>
        </w:tc>
        <w:tc>
          <w:tcPr>
            <w:tcW w:w="2310" w:type="dxa"/>
            <w:gridSpan w:val="7"/>
          </w:tcPr>
          <w:p>
            <w:pPr/>
            <w:r>
              <w:rPr>
                <w:lang w:val="zh-CN"/>
                <w:rFonts w:ascii="Times New Roman" w:hAnsi="Times New Roman" w:cs="Times New Roman"/>
                <w:b/>
                <w:color w:val="000000"/>
              </w:rPr>
              <w:t>地州-昆明(巴士)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地州乘车前往昆明，开启愉快的旅行。</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早餐：不含；午餐：不含；晚餐：不含；住宿：昆明</w:t>
            </w:r>
          </w:p>
        </w:tc>
      </w:tr>
      <w:tr>
        <w:tc>
          <w:tcPr>
            <w:tcW w:w="2310" w:type="dxa"/>
            <w:vAlign w:val="center"/>
            <w:vMerge w:val="restart"/>
          </w:tcPr>
          <w:p>
            <w:pPr/>
            <w:r>
              <w:rPr>
                <w:lang w:val="zh-CN"/>
                <w:rFonts w:ascii="Times New Roman" w:hAnsi="Times New Roman" w:cs="Times New Roman"/>
                <w:sz w:val="20"/>
                <w:szCs w:val="20"/>
                <w:color w:val="000000"/>
              </w:rPr>
              <w:t>2026/07/15</w:t>
            </w:r>
          </w:p>
        </w:tc>
        <w:tc>
          <w:tcPr>
            <w:tcW w:w="2310" w:type="dxa"/>
            <w:gridSpan w:val="7"/>
          </w:tcPr>
          <w:p>
            <w:pPr/>
            <w:r>
              <w:rPr>
                <w:lang w:val="zh-CN"/>
                <w:rFonts w:ascii="Times New Roman" w:hAnsi="Times New Roman" w:cs="Times New Roman"/>
                <w:b/>
                <w:color w:val="000000"/>
              </w:rPr>
              <w:t>广州接团-花城广场-外观广州塔-海心沙-永庆坊(飞机)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贵宾中午前抵达广州集合（广州站/广州白云站/广州东站13点前抵达）●广州机场或广州北站或广州南站需12：00前抵达(备注：广州北站抵达的贵宾需要额外补50元/人交通费）于14点开始集合走行程，前往参观广州城市会客厅【花城广场】（游览约25分钟）●外观【广州塔】世界之巅，一塔倾城，广州的地标建筑●游览广州亚运会开幕场地【海心沙】（游览约20分钟）海心沙被誉为广州旅游圣地，自建成以来成为游人心驰神往之地，在这里能看到亚运会过后的场内的部分设施，如帆屏、威亚等都会作为广州亚运会的遗产予以保留。●前往【西关永庆坊旅游区】（游览约60分钟），游览永庆坊牌坊--永庆大街、了解非遗文化（精品/小食），入内参观【李小龙祖居】，入内参观【粤剧艺术博物馆】（逢周三周六上午10：00-11：30有机会观赏粤剧表演），随后自由活动</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早餐：含；午餐：不含；晚餐：含；住宿：广佛四钻酒店</w:t>
            </w:r>
          </w:p>
        </w:tc>
      </w:tr>
      <w:tr>
        <w:tc>
          <w:tcPr>
            <w:tcW w:w="2310" w:type="dxa"/>
            <w:vAlign w:val="center"/>
            <w:vMerge w:val="restart"/>
          </w:tcPr>
          <w:p>
            <w:pPr/>
            <w:r>
              <w:rPr>
                <w:lang w:val="zh-CN"/>
                <w:rFonts w:ascii="Times New Roman" w:hAnsi="Times New Roman" w:cs="Times New Roman"/>
                <w:sz w:val="20"/>
                <w:szCs w:val="20"/>
                <w:color w:val="000000"/>
              </w:rPr>
              <w:t>2026/07/16</w:t>
            </w:r>
          </w:p>
        </w:tc>
        <w:tc>
          <w:tcPr>
            <w:tcW w:w="2310" w:type="dxa"/>
            <w:gridSpan w:val="7"/>
          </w:tcPr>
          <w:p>
            <w:pPr/>
            <w:r>
              <w:rPr>
                <w:lang w:val="zh-CN"/>
                <w:rFonts w:ascii="Times New Roman" w:hAnsi="Times New Roman" w:cs="Times New Roman"/>
                <w:b/>
                <w:color w:val="000000"/>
              </w:rPr>
              <w:t>惠州西湖-汕头-礐石风景区-汕头小公园(巴士)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享用早餐●乘车出发惠州，游览以山水风光、人文景观为主体的国家重点风景名胜区，也是国家“AAAAA级旅游区”【惠州西湖】（游览约60分钟）景点游览：西湖面积为3.2平方公里，水面积1.4平方公里，以“五湖六桥八景”著称。塔影桥廊隐现于满湖的红花垂柳之中，处处为景，步步有情，景韵妙在天成.●赴潮汕人重要的祖籍地、聚居地之一，潮汕文化重要的发源地、兴盛地之一【汕头】●带你发现奇山、奇石、奇洞自然之美【礐石风景区】（游览约60分钟）位于濒临大海的汕头市，以其独特的礐石地貌而闻名。这片神奇的土地承载着丰富的历史文化和自然景观，吸引着无数游客前来探寻大自然的奇迹。最为引人入胜的当属其独特的礐石地貌。●前往【汕头小公园民国老街】（游览约60分钟）汕头老市区旧城的胜迹，是汕头历史商业区繁华的见证，也是海内外潮汕胶几人(自己人)和友人思乡流连怀旧的好去处。1934年4月续建一座八角楼，红柱绿瓦，亭四周筑石椅，名为"中山纪念亭"，俗称【小公园】,这里自古就流传着一句话“先后小公园，后有汕头”.●【百货大楼】曾经粤东最大的商业场所--汕头南生贸易公司，装有汕头市历史上第一部电梯，是老汕头的标志性建筑及小公园的象征之一。●【老妈宫】始建于清嘉庆年间，史称“妈宫前”，为民俗节庆时搭建戏台举行以纸影戏为主的演出活动场所。老妈宫对面的老妈宫戏台，有两层建筑，第一层是戏台，第二层集中展示了潮汕的传统技艺，潮绣，木雕，剪纸，壁画等等，老妈宫戏台旁边有著名的老妈宫粽球。●前往【汕头镇邦美食街】镇邦美食街主打本土地道潮菜美食，镇邦美食街拥有20多家餐饮店，全部为潮州菜餐厅，其中有10多家拥有“老字号”品牌，还拥有10多项餐饮食品类的非物质文化遗产，从小吃到大的元老级冰店南海冰室，潮汕地区正宗的鹅肉店苏南勤记卤鹅，香喷喷的老羊仔猪脚饭都值得去打卡。客人自由活动自理晚餐。</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早餐：含；午餐：不含；晚餐：含；住宿：潮汕四钻酒店</w:t>
            </w:r>
          </w:p>
        </w:tc>
      </w:tr>
      <w:tr>
        <w:tc>
          <w:tcPr>
            <w:tcW w:w="2310" w:type="dxa"/>
            <w:vAlign w:val="center"/>
            <w:vMerge w:val="restart"/>
          </w:tcPr>
          <w:p>
            <w:pPr/>
            <w:r>
              <w:rPr>
                <w:lang w:val="zh-CN"/>
                <w:rFonts w:ascii="Times New Roman" w:hAnsi="Times New Roman" w:cs="Times New Roman"/>
                <w:sz w:val="20"/>
                <w:szCs w:val="20"/>
                <w:color w:val="000000"/>
              </w:rPr>
              <w:t>2026/07/17</w:t>
            </w:r>
          </w:p>
        </w:tc>
        <w:tc>
          <w:tcPr>
            <w:tcW w:w="2310" w:type="dxa"/>
            <w:gridSpan w:val="7"/>
          </w:tcPr>
          <w:p>
            <w:pPr/>
            <w:r>
              <w:rPr>
                <w:lang w:val="zh-CN"/>
                <w:rFonts w:ascii="Times New Roman" w:hAnsi="Times New Roman" w:cs="Times New Roman"/>
                <w:b/>
                <w:color w:val="000000"/>
              </w:rPr>
              <w:t>南澳岛-网红灯塔-青澳湾-自然之门-潮州古城-古城灯光秀(巴士)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享用早餐。●乘车赴广东最美的海岛-【南澳岛】车辆行驶在汕头东海岸大道上，眺望东海岸大道毗邻的西太平洋一望无际的海域，这是央视直播的中国热点景观大道！●打卡网红灯塔【启航广场灯塔】（游览约30分钟）渡口新建成的这座灯塔，塔身红艳醒目，背景就是让天堑变通途的南澳大桥，已成为抵岛打卡第一点.●车游新南澳外滩-【前江湾海滨路】，堪称“维多利亚港”之美,远观我国沿海地区最大的风能发电场---风车山.●粤东明珠南澳岛的青澳湾；有“东方夏威夷”美誉的【青澳湾海滨浴场】（游览约45分钟）较之“夏威夷”有过之而无不及.●游览【北回归线标志塔--自然之门】“自然之门”位于南澳岛东端的青澳湾。北回归线广场占地33亩，由汕头市中环投资有限公司捐建，北回归线标志塔总设计师郑少文没计融合了天文现象和常识,叫做自然之门.●央视《南澳岛寻宝》专题片拍摄地之一【金银岛】（游览约45分钟）“相传明朝时贼王吴平留下的民间相传藏宝谜语，水涨淹不着，水涸（方言：可）淹三尺”，大家一起来寻宝.●乘车前往国家历史文化名城—【潮州】,参观潮州第一批非物质文化遗产传承基地（游览约30分钟），亲身体验手锤牛肉丸，并每人赠送一碗牛肉丸.●前往【潮州古城】（游览约90分钟）近观世界第一座启闭式吊桥的四大古桥之一【湘子桥】（不上桥），其“十八梭船二十四洲”的独特风格与赵州桥、洛阳桥、芦沟桥并称中国四大古桥。●观赏韩江风光及修复一新的【宋明代古城墙】及【广济城楼】，漫步【滨江文化长廊】●游览“古代建筑艺术明珠”美誉的【开元寺】（游览约20分钟）,至今仍保持着与日本东大寺相似的唐宋宫殿式建筑壮严肃穆的风格,至今己有1260多年的历史。●步行游览全国最长、牌坊最多、集潮州名小食、特产、潮绣、木雕、蜡石等传统工艺于一体的旅游商品街-【太平路牌坊古街】、【甲第巷】、豪门宅第，观驷马拖车、百鸟朝阳、四点金等建筑格局；●欣赏【一江两岸灯光盛宴】和【湘子桥“光影秀”】（游览约15分钟）（每晚19：00-22：00亮灯，广济桥“光影秀”每晚20：00整点开始：如因检修需要暂停夜景亮灯或其它不可抗力原因导致无法参观不作赔偿）；</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早餐：含；午餐：含；晚餐：不含；住宿：潮汕四钻酒店</w:t>
            </w:r>
          </w:p>
        </w:tc>
      </w:tr>
      <w:tr>
        <w:tc>
          <w:tcPr>
            <w:tcW w:w="2310" w:type="dxa"/>
            <w:vAlign w:val="center"/>
            <w:vMerge w:val="restart"/>
          </w:tcPr>
          <w:p>
            <w:pPr/>
            <w:r>
              <w:rPr>
                <w:lang w:val="zh-CN"/>
                <w:rFonts w:ascii="Times New Roman" w:hAnsi="Times New Roman" w:cs="Times New Roman"/>
                <w:sz w:val="20"/>
                <w:szCs w:val="20"/>
                <w:color w:val="000000"/>
              </w:rPr>
              <w:t>2026/07/18</w:t>
            </w:r>
          </w:p>
        </w:tc>
        <w:tc>
          <w:tcPr>
            <w:tcW w:w="2310" w:type="dxa"/>
            <w:gridSpan w:val="7"/>
          </w:tcPr>
          <w:p>
            <w:pPr/>
            <w:r>
              <w:rPr>
                <w:lang w:val="zh-CN"/>
                <w:rFonts w:ascii="Times New Roman" w:hAnsi="Times New Roman" w:cs="Times New Roman"/>
                <w:b/>
                <w:color w:val="000000"/>
              </w:rPr>
              <w:t>叹茶听曲-英歌舞表演-深圳莲花山公园(巴士)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享用早餐，集合出发。●前往潮州八大胜景之一“凤凰时雨”所在地【凤凰洲公园】（游览约30分钟）园中的凤凰台由台体和亭阁两部分组成，是个古式台榭建筑。四柱，单檐结构的亭阁端立在高大的石砌台基上，檐牙高筑，峻凌飘逸，其上“凤台时雨”、“中流砥柱”、“有凤来仪”等牌匾与木质结构，明式拱斗和屋面的传统青瓦相映衬，文气斐然.●【潮汕网红江景茶楼体验：喝茶看戏+英歌舞表演】（游览约45分钟）一边品茶，一边享受着潮曲+英歌舞经典轮番上演，让你耳朵怀孕，茶艺表演如诗如画，还有古筝轻弹琵琶声声.同时更能观赏江景的好地方，拍照不用滤镜都美翻你的票.（特别赠送与英歌舞演员互动合影）让你置身回到春晚现场充分感受到潮州文化的魅力.●中餐享用【潮府家宴+观潮剧】●赴深圳，游览被称为“中央领导人深圳足迹”的【莲花山公园】（游览约60分钟）深圳一直被视为改革开放的窗口，创造了诸多“第一”，因此也是中央领导人视察的重要城市之一，中央领导人视察深圳，莲花山是重要接待点。从江泽民、胡锦涛到习近平，三任总书记在视察深圳期间，都曾前往莲花山给邓小平塑像献花，并与深圳市民亲密互动。莲花山山顶广场有邓小平雕像，而邓小平则是中国改革开放的总设计师，在深圳人心目中自然觉得这是一个精神家园，有独特的象征意义.●车观世界上最美最宽阔的城市街道，被称为【深南大道】福田和南山区，共有12个标准化车道，中心区最宽达350米，全长25.6公里.●车览深圳第一高楼【平安金融中心】犹如一座空中城堡,屹立在城市的中心。这座高达599米的建筑,不仅是中国的摩天大楼之最,更是全球第四高的壮丽建筑.</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早餐：含；午餐：含；晚餐：不含；住宿：深圳四钻酒店</w:t>
            </w:r>
          </w:p>
        </w:tc>
      </w:tr>
      <w:tr>
        <w:tc>
          <w:tcPr>
            <w:tcW w:w="2310" w:type="dxa"/>
            <w:vAlign w:val="center"/>
            <w:vMerge w:val="restart"/>
          </w:tcPr>
          <w:p>
            <w:pPr/>
            <w:r>
              <w:rPr>
                <w:lang w:val="zh-CN"/>
                <w:rFonts w:ascii="Times New Roman" w:hAnsi="Times New Roman" w:cs="Times New Roman"/>
                <w:sz w:val="20"/>
                <w:szCs w:val="20"/>
                <w:color w:val="000000"/>
              </w:rPr>
              <w:t>2026/07/19</w:t>
            </w:r>
          </w:p>
        </w:tc>
        <w:tc>
          <w:tcPr>
            <w:tcW w:w="2310" w:type="dxa"/>
            <w:gridSpan w:val="7"/>
          </w:tcPr>
          <w:p>
            <w:pPr/>
            <w:r>
              <w:rPr>
                <w:lang w:val="zh-CN"/>
                <w:rFonts w:ascii="Times New Roman" w:hAnsi="Times New Roman" w:cs="Times New Roman"/>
                <w:b/>
                <w:color w:val="000000"/>
              </w:rPr>
              <w:t>中英街-大梅沙海滨-深中大桥-渔女像-日月贝-珠澳口岸人工岛(巴士)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享用早餐●前往中国历史文化名街【中英街】（游览约60分钟）（请携带大陆身份证）历史的沧桑和现代的繁华扑面而来。在这里感受“一街两制”的独特氛围，因到特区的人要到深圳市公安局办理一张“前往边防禁区特许通行证”，才能进入“中英街”，故“中英街”被称作特区中的“特区”.●前往AAAAA级旅游景区【大梅沙海滨公园】（游览约45分钟）深圳八景之一，位于山海观日码头的天长地久石、沙滩东部的7座飞人雕塑、风信广场上的愿望塔等.●前往车游横跨珠江口东西两岸的世界级超级工程【深中通道】（车游，中途不下车），珠江口倒“V”字形的黄金内湾中间，被画上了飘逸一横。深中大桥集“桥、岛、隧、水下互通”为一体，是当前世界上综合建设难度最高的跨海集群工程；深中大桥通航净高是76.5米，这是目前世界最高通航净空的海中大桥，距离海面26层楼的高度，足够容纳两艘上下叠置的泰坦尼克号。●抵达“百岛之市浪漫之城”称号的【珠海】●车游“中国最美海滨公路”【珠海情侣路】（游览约30分钟），情侣路是珠海的名片，长约28公里，是世界上最长的海滨观光路,被誉为珠海的“万里长城”。●打卡【献珠渔女像】，珠海渔女雕像位于珠海市香炉湾畔，这尊珠海渔女雕像有8.7米高，重量10吨，用花岗岩石分70件组合而成，是中国著名雕塑家潘鹤的杰作。渔女雕像已成为珠海市的象征，是珠海一处著名的免费的旅游景点。●打卡珠海网红地标【日月贝】（游览约20分钟）（不入内），在珠海是珠海最大的一家剧场，也是坐落在广东沿海的一家大型剧场。这是一个有一大一小两个“贝壳”组成的漂亮、动听的图案，又叫“日月贝”。●登港珠澳项目中最大的人工岛【珠澳口岸人工岛】（游览约20分钟）观世纪工程海上彩虹、世界最长跨海大桥【港珠澳大桥】让身心徜徉于水天之间，感受“浪漫之都”的独特魅力，见证粤港澳大湾区如火如荼的建设场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早餐：含；午餐：含；晚餐：不含；住宿：珠海/中山四钻酒店</w:t>
            </w:r>
          </w:p>
        </w:tc>
      </w:tr>
      <w:tr>
        <w:tc>
          <w:tcPr>
            <w:tcW w:w="2310" w:type="dxa"/>
            <w:vAlign w:val="center"/>
            <w:vMerge w:val="restart"/>
          </w:tcPr>
          <w:p>
            <w:pPr/>
            <w:r>
              <w:rPr>
                <w:lang w:val="zh-CN"/>
                <w:rFonts w:ascii="Times New Roman" w:hAnsi="Times New Roman" w:cs="Times New Roman"/>
                <w:sz w:val="20"/>
                <w:szCs w:val="20"/>
                <w:color w:val="000000"/>
              </w:rPr>
              <w:t>2026/07/20</w:t>
            </w:r>
          </w:p>
        </w:tc>
        <w:tc>
          <w:tcPr>
            <w:tcW w:w="2310" w:type="dxa"/>
            <w:gridSpan w:val="7"/>
          </w:tcPr>
          <w:p>
            <w:pPr/>
            <w:r>
              <w:rPr>
                <w:lang w:val="zh-CN"/>
                <w:rFonts w:ascii="Times New Roman" w:hAnsi="Times New Roman" w:cs="Times New Roman"/>
                <w:b/>
                <w:color w:val="000000"/>
              </w:rPr>
              <w:t>罗西尼钟表博物馆-孙中山故居-广州送团(飞机)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享用早餐.●走进4A景区“隐世”博物馆【罗西尼钟表博物馆】（游览约90分钟）带你揭晓时间奥秘走邂逅千年时光揭晓关于时间的奥秘，这里收录了从古至今“时间”系列共1000多件珍贵藏品?塔钟、挂钟、座钟、怀表、手表……诠释了一代代工匠艺人们凝聚在时钟里的人类智慧与文明除了各式各样的珍贵钟表.●抵达伟人故乡【中山】参观【孙中山故居】（游览约45分钟）陈列围绕着“孙中山以及他成长初期的社会环境”这个主题，采用文物与图片相结合，平面展示与多媒体相结合的手法，兼具历史感与民俗感，知识性、学术性并重，立体地呈现孙中山的一生及中国近代的社会风貌。民房，复原、仿建了部分清末民初的民居，立体再现了翠亨村当年社会各阶层家庭的生活状况，使人们更深地了解这位伟大人物成长初期的历史环境，同时也让观众领略到了珠江三角洲地区的部分民俗风情。●根据游客返程时间提前送站（本日返程大交通建议时间:（广州南站/广州站/广州白云站/广州东站14点后班次）●广州机场或广州北站需16：00后班次</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早餐：含；午餐：不含；晚餐：不含；住宿：昆明</w:t>
            </w:r>
          </w:p>
        </w:tc>
      </w:tr>
      <w:tr>
        <w:tc>
          <w:tcPr>
            <w:tcW w:w="2310" w:type="dxa"/>
            <w:vAlign w:val="center"/>
            <w:vMerge w:val="restart"/>
          </w:tcPr>
          <w:p>
            <w:pPr/>
            <w:r>
              <w:rPr>
                <w:lang w:val="zh-CN"/>
                <w:rFonts w:ascii="Times New Roman" w:hAnsi="Times New Roman" w:cs="Times New Roman"/>
                <w:sz w:val="20"/>
                <w:szCs w:val="20"/>
                <w:color w:val="000000"/>
              </w:rPr>
              <w:t>2026/07/21</w:t>
            </w:r>
          </w:p>
        </w:tc>
        <w:tc>
          <w:tcPr>
            <w:tcW w:w="2310" w:type="dxa"/>
            <w:gridSpan w:val="7"/>
          </w:tcPr>
          <w:p>
            <w:pPr/>
            <w:r>
              <w:rPr>
                <w:lang w:val="zh-CN"/>
                <w:rFonts w:ascii="Times New Roman" w:hAnsi="Times New Roman" w:cs="Times New Roman"/>
                <w:b/>
                <w:color w:val="000000"/>
              </w:rPr>
              <w:t>昆明-地州(巴士)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昆明乘车返回地州，结束愉快的旅行。</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全程空调大巴服务，保证每人1正座。2、含5个正餐、7个早餐。3、含行程所列景区首道大门票；4、全程5晚网评4钻酒店；（昆明为机场附近酒店）5、全程优秀导游服务（不足10人不安排导游）。6、不含自费：（古城电瓶车+网红江景品茶听曲+英歌舞表演+1正牛肉火锅+1正潮府家宴+观潮剧）199元/人（大小同价）以上费用当地现付导游。7、游客个人原因放弃部分景点参观或用餐，不退费用。8、有2个擦边店：罗西尼钟表和中英街。9、有车销，导游会推自愿景交，自愿自理不强迫(港珠澳大桥游船198、珠江夜游130，以及其他小交通)。</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魏骊锦</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秦世莲</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8</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2026/7/8 18:27:28</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