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风情国旅旅游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武玮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13108742022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ZLY08FJ240730A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7.30呼伦贝尔亲子双飞8日游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1、周建明</w:t>
            </w:r>
          </w:p>
        </w:tc>
        <w:tc>
          <w:tcPr>
            <w:tcW w:w="2310" w:type="dxa"/>
            <w:vAlign w:val="center"/>
            <w:gridSpan w:val="2"/>
          </w:tcPr>
          <w:p>
            <w:pPr/>
            <w:r>
              <w:rPr>
                <w:lang w:val="zh-CN"/>
                <w:rFonts w:ascii="Times New Roman" w:hAnsi="Times New Roman" w:cs="Times New Roman"/>
                <w:sz w:val="20"/>
                <w:szCs w:val="20"/>
                <w:color w:val="000000"/>
              </w:rPr>
              <w:t>532201196005080012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2、崔秀芬</w:t>
            </w:r>
          </w:p>
        </w:tc>
        <w:tc>
          <w:tcPr>
            <w:tcW w:w="2310" w:type="dxa"/>
            <w:vAlign w:val="center"/>
            <w:gridSpan w:val="2"/>
          </w:tcPr>
          <w:p>
            <w:pPr/>
            <w:r>
              <w:rPr>
                <w:lang w:val="zh-CN"/>
                <w:rFonts w:ascii="Times New Roman" w:hAnsi="Times New Roman" w:cs="Times New Roman"/>
                <w:sz w:val="20"/>
                <w:szCs w:val="20"/>
                <w:color w:val="000000"/>
              </w:rPr>
              <w:t>532201196303280020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3、蒋皓熠</w:t>
            </w:r>
          </w:p>
        </w:tc>
        <w:tc>
          <w:tcPr>
            <w:tcW w:w="2310" w:type="dxa"/>
            <w:vAlign w:val="center"/>
            <w:gridSpan w:val="2"/>
          </w:tcPr>
          <w:p>
            <w:pPr/>
            <w:r>
              <w:rPr>
                <w:lang w:val="zh-CN"/>
                <w:rFonts w:ascii="Times New Roman" w:hAnsi="Times New Roman" w:cs="Times New Roman"/>
                <w:sz w:val="20"/>
                <w:szCs w:val="20"/>
                <w:color w:val="000000"/>
              </w:rPr>
              <w:t>530302201706252730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4、崔秀琼</w:t>
            </w:r>
          </w:p>
        </w:tc>
        <w:tc>
          <w:tcPr>
            <w:tcW w:w="2310" w:type="dxa"/>
            <w:vAlign w:val="center"/>
            <w:gridSpan w:val="2"/>
          </w:tcPr>
          <w:p>
            <w:pPr/>
            <w:r>
              <w:rPr>
                <w:lang w:val="zh-CN"/>
                <w:rFonts w:ascii="Times New Roman" w:hAnsi="Times New Roman" w:cs="Times New Roman"/>
                <w:sz w:val="20"/>
                <w:szCs w:val="20"/>
                <w:color w:val="000000"/>
              </w:rPr>
              <w:t>532201196512190048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5、仁兴林</w:t>
            </w:r>
          </w:p>
        </w:tc>
        <w:tc>
          <w:tcPr>
            <w:tcW w:w="2310" w:type="dxa"/>
            <w:vAlign w:val="center"/>
            <w:gridSpan w:val="2"/>
          </w:tcPr>
          <w:p>
            <w:pPr/>
            <w:r>
              <w:rPr>
                <w:lang w:val="zh-CN"/>
                <w:rFonts w:ascii="Times New Roman" w:hAnsi="Times New Roman" w:cs="Times New Roman"/>
                <w:sz w:val="20"/>
                <w:szCs w:val="20"/>
                <w:color w:val="000000"/>
              </w:rPr>
              <w:t>53220119620407001X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6、杨莉娜</w:t>
            </w:r>
          </w:p>
        </w:tc>
        <w:tc>
          <w:tcPr>
            <w:tcW w:w="2310" w:type="dxa"/>
            <w:vAlign w:val="center"/>
            <w:gridSpan w:val="2"/>
          </w:tcPr>
          <w:p>
            <w:pPr/>
            <w:r>
              <w:rPr>
                <w:lang w:val="zh-CN"/>
                <w:rFonts w:ascii="Times New Roman" w:hAnsi="Times New Roman" w:cs="Times New Roman"/>
                <w:sz w:val="20"/>
                <w:szCs w:val="20"/>
                <w:color w:val="000000"/>
              </w:rPr>
              <w:t>530302199201270626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7、张洋</w:t>
            </w:r>
          </w:p>
        </w:tc>
        <w:tc>
          <w:tcPr>
            <w:tcW w:w="2310" w:type="dxa"/>
            <w:vAlign w:val="center"/>
            <w:gridSpan w:val="2"/>
          </w:tcPr>
          <w:p>
            <w:pPr/>
            <w:r>
              <w:rPr>
                <w:lang w:val="zh-CN"/>
                <w:rFonts w:ascii="Times New Roman" w:hAnsi="Times New Roman" w:cs="Times New Roman"/>
                <w:sz w:val="20"/>
                <w:szCs w:val="20"/>
                <w:color w:val="000000"/>
              </w:rPr>
              <w:t>530302201502152711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8、张铄</w:t>
            </w:r>
          </w:p>
        </w:tc>
        <w:tc>
          <w:tcPr>
            <w:tcW w:w="2310" w:type="dxa"/>
            <w:vAlign w:val="center"/>
            <w:gridSpan w:val="2"/>
          </w:tcPr>
          <w:p>
            <w:pPr/>
            <w:r>
              <w:rPr>
                <w:lang w:val="zh-CN"/>
                <w:rFonts w:ascii="Times New Roman" w:hAnsi="Times New Roman" w:cs="Times New Roman"/>
                <w:sz w:val="20"/>
                <w:szCs w:val="20"/>
                <w:color w:val="000000"/>
              </w:rPr>
              <w:t>530302201812202710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6230.00</w:t>
            </w:r>
          </w:p>
        </w:tc>
        <w:tc>
          <w:tcPr>
            <w:tcW w:w="2310" w:type="dxa"/>
          </w:tcPr>
          <w:p>
            <w:pPr/>
            <w:r>
              <w:rPr>
                <w:lang w:val="zh-CN"/>
                <w:rFonts w:ascii="Times New Roman" w:hAnsi="Times New Roman" w:cs="Times New Roman"/>
                <w:sz w:val="20"/>
                <w:szCs w:val="20"/>
                <w:color w:val="000000"/>
              </w:rPr>
              <w:t>31150.00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5030.00</w:t>
            </w:r>
          </w:p>
        </w:tc>
        <w:tc>
          <w:tcPr>
            <w:tcW w:w="2310" w:type="dxa"/>
          </w:tcPr>
          <w:p>
            <w:pPr/>
            <w:r>
              <w:rPr>
                <w:lang w:val="zh-CN"/>
                <w:rFonts w:ascii="Times New Roman" w:hAnsi="Times New Roman" w:cs="Times New Roman"/>
                <w:sz w:val="20"/>
                <w:szCs w:val="20"/>
                <w:color w:val="000000"/>
              </w:rPr>
              <w:t>15090.00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总金额：肆万陆仟贰佰肆拾元整</w:t>
            </w:r>
          </w:p>
        </w:tc>
        <w:tc>
          <w:tcPr>
            <w:tcW w:w="2310" w:type="dxa"/>
            <w:textDirection w:val="right"/>
            <w:gridSpan w:val="3"/>
          </w:tcPr>
          <w:p>
            <w:pPr/>
            <w:r>
              <w:rPr>
                <w:lang w:val="zh-CN"/>
                <w:rFonts w:ascii="Times New Roman" w:hAnsi="Times New Roman" w:cs="Times New Roman"/>
                <w:b/>
                <w:color w:val="FF0000"/>
              </w:rPr>
              <w:t>46240.00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2024/07/30</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朋友们怀着向往已久的心情，乘航班赴素有“东方小巴黎”“东方莫斯科”美誉的魅力城市----哈尔滨，随后前往酒店，沿途您可欣赏到哈尔滨市美丽的北国风光。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2024/07/31</w:t>
            </w:r>
          </w:p>
        </w:tc>
        <w:tc>
          <w:tcPr>
            <w:tcW w:w="2310" w:type="dxa"/>
            <w:gridSpan w:val="7"/>
          </w:tcPr>
          <w:p>
            <w:pPr/>
            <w:r>
              <w:rPr>
                <w:lang w:val="zh-CN"/>
                <w:rFonts w:ascii="Times New Roman" w:hAnsi="Times New Roman" w:cs="Times New Roman"/>
                <w:b/>
                <w:color w:val="000000"/>
              </w:rPr>
              <w:t>哈尔滨市区内游览—海拉尔(汽车大巴)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午餐可品尝【东北饺子宴】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开放式公园--【斯大林公园】；游览【防洪纪念塔】，感受革命战士不畏牺牲，保卫国家和人民生命和财产安全的崇高精神，游览【百年滨州网红铁路桥】滨州线松花江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特别赠送】精美礼品一份-俄罗斯金币巧克力欣赏国内唯一一幕“巧克力瀑布”（赠送项目根据当天情况而定，如不去不退费用）！我们会为您安排送站服务。晚乘车赴火车站乘硬卧火车赴草原明珠——海拉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2024/08/01</w:t>
            </w:r>
          </w:p>
        </w:tc>
        <w:tc>
          <w:tcPr>
            <w:tcW w:w="2310" w:type="dxa"/>
            <w:gridSpan w:val="7"/>
          </w:tcPr>
          <w:p>
            <w:pPr/>
            <w:r>
              <w:rPr>
                <w:lang w:val="zh-CN"/>
                <w:rFonts w:ascii="Times New Roman" w:hAnsi="Times New Roman" w:cs="Times New Roman"/>
                <w:b/>
                <w:color w:val="000000"/>
              </w:rPr>
              <w:t>海拉尔—270KM 3H—室韦(汽车大巴)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乘车赴【呼伦贝尔草原】，抵达草原感受蒙古族姑娘献上草原独特的蒙古族迎宾仪式--下马酒（有相关的礼节需听从导游的讲解），之后参加草原上最传统的祭祀活动——祭敖包，（敖包是蒙古族的圣地，是与长生天沟通的桥梁，虔诚祈祷，心诚则灵）。亲子打卡1：心中有热爱脚下有行动带领孩子们一起穿越-----呼伦贝尔大草原途中可以欣赏到油菜花海（7下月-8月左右可观赏），让您体验到舟行碧波上，人在画中游。午餐品尝【蒙古手把肉】亲子打卡2：欣赏亚洲第一湿地【额尔古纳湿地公园AAAA】湿地公园风景如诗如画，涤荡着天空的湛蓝和根河河水的柔媚，森林、绿地、山峦和花海织就的华美的锦缎上，河流、湖泊、沼泽遍布，山地森林葱郁，河谷草群繁茂，众多的野生动植物群落在这里繁衍生息。亲子打卡3：【投喂驯鹿】与孩子一起参观鹿苑中共有动物20余种，在这里可以近距离接触驯鹿，观看梅花鹿、狼、袍子等动物，投喂小狐狸。驯鹿是鄂温克的吉祥物，在鹿苑中喂食驯鹿，与驯鹿来一次零距离的亲密接触。亲子打卡4：【呐喊喷泉】与孩子一起试一试谁的嗓门有多高，喷泉就能喷多高。是时候来挑战你的肺活量和大嗓门了！喷泉可高达60余米，超出罕达盖数山数十米！你可以尽情的用呐喊来释放内心的压力和忘却生活中的烦恼，并将它们化作冲天的水浪。快来喊上一嗓子，降降温，败败火亲子打卡5：【坑爹车】作为娱乐项目专业坑爹我们是认真的够酸爽、够刺激、够欢乐也就是百米油耗一个“爹”而已。这些娱乐项目可以带给孩子们欢乐和刺激的体验，同时也有助于培养他们的勇气、团队合作能力、专注力和身体协调能力。亲子打卡6：【亲情下午茶】品尝下午茶，慢慢品味人生的点滴，在下午茶的时光里，我们可以尽情享受那份与家人之前的幸福感受。在这样的一个温暖的下午，愉悦的心情总是和下午茶相伴。乘车前往室韦小镇，体验俄式木刻楞酒店。（木刻楞是极具当地特色的建筑，在室韦随处可见。木刻楞房子是一种以木质结构为突出特征的俄罗斯传统民居,其建造过程中,木头需要用刀斧锯刻出沟槽，因此得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早餐：不含；午餐：含；晚餐：含；住宿：室韦俄式木屋</w:t>
            </w:r>
          </w:p>
        </w:tc>
      </w:tr>
      <w:tr>
        <w:tc>
          <w:tcPr>
            <w:tcW w:w="2310" w:type="dxa"/>
            <w:vAlign w:val="center"/>
            <w:vMerge w:val="restart"/>
          </w:tcPr>
          <w:p>
            <w:pPr/>
            <w:r>
              <w:rPr>
                <w:lang w:val="zh-CN"/>
                <w:rFonts w:ascii="Times New Roman" w:hAnsi="Times New Roman" w:cs="Times New Roman"/>
                <w:sz w:val="20"/>
                <w:szCs w:val="20"/>
                <w:color w:val="000000"/>
              </w:rPr>
              <w:t>2024/08/02</w:t>
            </w:r>
          </w:p>
        </w:tc>
        <w:tc>
          <w:tcPr>
            <w:tcW w:w="2310" w:type="dxa"/>
            <w:gridSpan w:val="7"/>
          </w:tcPr>
          <w:p>
            <w:pPr/>
            <w:r>
              <w:rPr>
                <w:lang w:val="zh-CN"/>
                <w:rFonts w:ascii="Times New Roman" w:hAnsi="Times New Roman" w:cs="Times New Roman"/>
                <w:b/>
                <w:color w:val="000000"/>
              </w:rPr>
              <w:t>室韦—210KM 3H—黑山头(汽车大巴)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亲子打卡7：【奥洛契庄园】奥洛契庄园  爱情浪漫区内有浪漫咖啡，心心相印、心形玫瑰园、情人岛、告白亭；运动休闲区内有河边垂钓、童趣沙场、植物迷宫等多个游玩运动场所。奥洛契庄园内拥有由小麦和油菜种植而成的直径1300米，外圆4082米，面积1989亩农作物人工太极图。在奥洛契庄园里有世界上最大的太极图乘坐“草原电瓶车浏览”【心心相印】、【向日葵花海】、【植物迷宫】、【VR眼镜】、【香紫苏扇形花海】登上【观景台】看异国风景。亲子打卡8：【哈乌鲁河】哈乌尔河又称哈乌鲁河或哈乌鲁郭勒，蒙语的意思是“春天一样的的河流”，俄语则译为“弯弯曲曲的河流”。延栈道登上山顶，沿途参观旧时林区的捕兽工具及生活用品，登顶后拍摄全景，风光旖旎，景色迷人。蓝眼睛黄头发的村民，整排的木刻楞房屋，木刻楞是大兴安岭地区特有的用樟子松搭建的木头房子，冬暖夏凉极为舒适。让您感受浓厚的异国俄罗斯民俗风情，与俄罗斯大妈聊聊她们的往事。午餐品尝【飘香铁锅炖】亲子打卡9：贴心赠送【俄罗斯亲子游】跟孩子一起体验亲子活动的趣味★亲子趣味互动：学俄语，唱歌跳舞，学习口琴、手风琴~★亲子俄式下午茶：老式格瓦斯，糖果，饮咖啡，果茶，俄罗斯红酒，水果沙拉~★美食丰富味蕾：品尝俄罗斯阿姨腌制的酸黄瓜，俄罗斯熏肠，列巴，巧克力~★亲子打卡拍照：穿上沙皇俄国贵族晚礼服，拍出俄式美美的大片~下午赴黑山头【寻找成吉思汗金戈铁马的战争遗迹、体验马背战歌的快乐】亲子打卡10：骑马体验驰骋草原的快乐请各位家长和孩子都是初到马场，需要接受专业教练的马前指导培训1、与孩子一起了解马的脾气习性2、与孩子一起感受上下马动作练习3、与孩子一起了解骑马的正确姿势4、与孩子一起了解驾驭马的要领5、与孩子一起了解紧急情况的应对方法等。做一天真正的蒙古人，入住蒙古包后开始自己的草原活动：亲子打卡11：草原招待贵宾的待客之道——“烤全羊”亲子打卡12：【狂欢夜----大家一起与蒙古民族人民载歌载舞】跟孩子来一场愉快的亲子游吧，春天就是带给孩子各种疯玩的季节，最好的时光留在相互陪伴的岁月里。ps:赠送项目篝火因天气和季节原因变动较大，如遇天气及个人原因或草原防火季不能参加篝火不退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早餐：含；午餐：含；晚餐：含；住宿：黑山头蒙古包</w:t>
            </w:r>
          </w:p>
        </w:tc>
      </w:tr>
      <w:tr>
        <w:tc>
          <w:tcPr>
            <w:tcW w:w="2310" w:type="dxa"/>
            <w:vAlign w:val="center"/>
            <w:vMerge w:val="restart"/>
          </w:tcPr>
          <w:p>
            <w:pPr/>
            <w:r>
              <w:rPr>
                <w:lang w:val="zh-CN"/>
                <w:rFonts w:ascii="Times New Roman" w:hAnsi="Times New Roman" w:cs="Times New Roman"/>
                <w:sz w:val="20"/>
                <w:szCs w:val="20"/>
                <w:color w:val="000000"/>
              </w:rPr>
              <w:t>2024/08/03</w:t>
            </w:r>
          </w:p>
        </w:tc>
        <w:tc>
          <w:tcPr>
            <w:tcW w:w="2310" w:type="dxa"/>
            <w:gridSpan w:val="7"/>
          </w:tcPr>
          <w:p>
            <w:pPr/>
            <w:r>
              <w:rPr>
                <w:lang w:val="zh-CN"/>
                <w:rFonts w:ascii="Times New Roman" w:hAnsi="Times New Roman" w:cs="Times New Roman"/>
                <w:b/>
                <w:color w:val="000000"/>
              </w:rPr>
              <w:t>黑山头—200KM 3H—满洲里(汽车大巴)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13：【天然滑草场】感受风的速度，高坡急速滑草，这是一次视觉和心灵的洗礼。酣畅淋漓地感受草原的浪漫与热情，徜徉于绿色的草原之中，感受自上而下的体验一把风驰电掣。【最帅边防线】——眺望俄罗斯风情小镇，感受异国他乡风景，一望无尽头的边防公路在连绵空旷的草原上千回万转。这是一条边防大道，也是一条摄影大道，一路上风景如画，草原、湿地、湖泊、花海，人文，集合了各种元素。亲子打卡14：【雲尚牧歌牧场】这里是中俄边境线上一处打卡圣地，前往呼伦贝尔大草原，蓝天白云，毡房点点，牛羊成群，牧歌悠扬。抵达后参加草原乐享亲子游活动亲子活动1：【蒙古行军大帐】成吉思汗一生戎马，南征北战，征战过程中乘坐的战车叫蒙古行军大帐与孩子一起乘坐上行军大帐，行军大帐在公元800多年前，这个蒙古包不仅可以餐饮和住宿，重要的时候还可以召开最高规模的军事会议。亲子活动2：【蒙古民俗体验】景区内参加喂小羊，蒙古服饰拍照，品尝奶制品等草原民俗活动亲子活动3：【蒙古草原托马斯】乘坐“草原小火车”领略不一样的草原风光，托马斯油桶小火车夏天的大草原一定要体验一下充满童趣的油桶小火车，在油桶上染上鲜艳的颜色，连载一起挂在拖拉机后面，一路驰骋，梦回童年。浏览【三十三湿地】既有一望无际的草原，又有色彩斑斓的湿地。午餐品尝【特色湖鱼宴】亲子打卡15：【马之舞】与孩子一起观看大型马术竞技表演，系蒙古马术表演为主，套马，赛马。博克，人马共舞等多种项目，让孩子了解蒙古族在马背上的快乐。【灯光之城满洲里】【中国最大陆路口岸】【鸡鸣三国】【中苏街】中俄蒙三国文化交融之地，中国最有魅力城市，西方的浪漫与东方的典雅的完美融合。亲子打卡16：前往中国第五大湖、北方第一大湖【扎赉湖】呼伦湖又名呼伦池、达赉湖、达赉诺尔，蒙古语意为“海一样的湖”。 历史曾称大泽、俱轮泊、阔连海子、虎图泽、玄寞池、库楞湖等。亲子打卡17：与家人一起欣赏夜幕下的满洲里-夜游满洲里，满洲里是中国最大的陆路口岸城市，对面就是俄罗斯，整个城市都是俄式建筑，这个城市最美的时候就是夜晚，所有建筑灯光统一点亮，一句话形容满洲里的夜景带娃来草原亲子游，最大的感受就是，他终于释放了天性，终于可以奔跑着去拥抱自然。他无需像大人那样享受安静，在草地上尽情地撒野就好。牛、羊、兔子，甚至连飞鸟都可以成为孩子的玩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2024/08/04</w:t>
            </w:r>
          </w:p>
        </w:tc>
        <w:tc>
          <w:tcPr>
            <w:tcW w:w="2310" w:type="dxa"/>
            <w:gridSpan w:val="7"/>
          </w:tcPr>
          <w:p>
            <w:pPr/>
            <w:r>
              <w:rPr>
                <w:lang w:val="zh-CN"/>
                <w:rFonts w:ascii="Times New Roman" w:hAnsi="Times New Roman" w:cs="Times New Roman"/>
                <w:b/>
                <w:color w:val="000000"/>
              </w:rPr>
              <w:t>满洲里—220KM 3H海拉尔—哈尔滨(汽车大巴)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18：【中俄边境国门】（外观）满洲里国门，位于满市西部中俄边境处我方一侧的乳白色建筑。国门总长105米，高43.7米，宽46.6米，2008年建成。国门庄严肃穆，在国门乳白色的门体上方嵌着"中华人民共和国"七个鲜红大字，上面悬挂的国徽闪着的金光，国际铁路在下面通过。国门景区占地面积13平方公里，包括41号界碑、国门、红色国际秘密交通线遗址、和平之门主体雕塑和满洲里历史浮雕、红色旅游展厅、火车头广场等景点。在寂静的夜晚，依偎在父母怀中，仰望广袤寂寥的星空，一起细数天上的星星：这是猎户座、那是狮子座，我们能感受到流星从身边滑落亲子打卡19：【“吉尼斯纪录”——世界最大的套娃】（外观）套娃广场又叫套娃景区，占地面积87万平方米，是国家5A级旅游景区中俄边境旅游区的重要组成部分，是全国唯一以俄罗斯传统工艺品——套娃形象为主题的大型综合旅游度假景区，是以满洲里和俄罗斯相结合的历史、文化、建筑、民俗风情为理念，集吃、住、行、游、购、娱为一体的大型俄罗斯特色风情园，景区由主题园区、主题娱乐、主题酒店三部分组成。赴【蒙古部落铁木真】是呼伦贝尔境内最大的蒙古部落，在这里我们可以参观到当年威震天下的蒙古大军设立在勒勒战车上的主营，了解到英雄成吉思汗的故事。下午乘车赴【草原之心——海拉尔】【市民广场】（慢慢玩·推荐自由活动，免费开放）是海拉尔中心城区的标志性景点之一，这里分为历史文化区、水上活动区、喷泉广场区等七个功能区，广场上矗立着成吉思汗策马扬鞭的造型雕像，十分引人注目。让孩子乐意与同伴家长一起参加游戏活动，感受与父母同伴共同活动的乐趣。加深家园情师生情亲子情。出去旅行，不是去看风景，而是去寻回自己——最本真的自己。作为父亲，能陪孩子在一起，就是一种幸福。不要管去做什么，不要管有多不听话。晚上根据火车时间送站返回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2024/08/05</w:t>
            </w:r>
          </w:p>
        </w:tc>
        <w:tc>
          <w:tcPr>
            <w:tcW w:w="2310" w:type="dxa"/>
            <w:gridSpan w:val="7"/>
          </w:tcPr>
          <w:p>
            <w:pPr/>
            <w:r>
              <w:rPr>
                <w:lang w:val="zh-CN"/>
                <w:rFonts w:ascii="Times New Roman" w:hAnsi="Times New Roman" w:cs="Times New Roman"/>
                <w:b/>
                <w:color w:val="000000"/>
              </w:rPr>
              <w:t>哈尔滨工业大学—航天馆—黑龙江博物馆—七三一罪证陈列馆(汽车大巴)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下火车早餐，后参观【哈尔滨工业大学】，是由工业和信息化部直属的全国重点大学，位列国家首批世界一流大学建设高校A类、985工程、211工程，九校联盟、环太平洋大学联盟、中国大学校长联谊会、卓越大学联盟、全球能源互联网大学联盟、中俄工科大学联盟、中国-西班牙大学联盟、中国人工智能教育联席会创始成员，入选珠峰计划、强基计划、2011计划、111计划、卓越工程师教育培养计划、国家大学生创新性实验计划、国家建设高水平大学公派研究生项目、新工科研究与实践项目、中国政府奖学金来华留学生接收院校、全国深化创新创业教育改革示范高校等，是首批设有研究生院、拥有研究生自主划线资格的高校，首批学位授权自主审核单位。哈工大加强对学生的工程训练，使学生具备独立承担工程技术任务的能力，毕业生授予“工程师学位证书”，使哈工大在五十年代就以“工程师的摇篮”而饮誉全国走进参观：哈工大博物馆：了解哈工大悠久历史。哈工大航天馆：航天馆及观摩航天飞行器讲解航天科普知识帮助学生认识了解航天发展历程及重点型号航天器【哈尔滨黑龙江省博物馆】在整整90年前，继南岗中心广场的圣·尼古拉教堂之后，在广场西侧建起了第二座建筑物--莫斯科商场。将商场与神圣的大教堂毗邻而建，似乎是为做弥撒归来的人们提供一个休闲购物场所，集精神与物质需求于一体。随着秋林商行(1904年始建1908建成)、秋林公司中山商场等商行的陆续建成，南岗区中心广场周围成为名副其实的气息浓郁的文化、商业中心。而莫斯科商场因绝佳而重要的地理位置、优雅的形象成为广场的重要界面。舒展的莫斯科商场似一条红黄相间的彩色飘带，精心修饰着广场的裙裾。每当阳光照耀着建筑的背面，广场上便投下生动的阴影--尖尖的穹顶、错落有致的轮廓线，犹如梦幻中的城堡倒影，为广场增添一份浪漫情调。勿忘国耻之【侵华日军第七三一部队罪证陈列馆】（每周一闭馆，需要每名游客提前进行实名预约参观，若没有预约上，我社不负任何责任，无费用可退），侵华日军第七三一部队罪证陈列馆的陈列主题为《反人类暴行一一侵华日军第七三一部队罪证陈列》。陈列以馆藏展品为核心，以学术成果为支撑，通过照片、地图、场景复原和视频展示的方式，揭露日本进行细菌武器研制、准备和实施细菌战、人体实验等战争犯罪、反人类暴行的行为，重点突出七三一部队的战争罪行、战争责任和战后危害。七三一部队一一日本细菌战的大本营”揭露了七三一部队使用中国和外国健康活人进行大规模的人体实验的行为;“细菌武器研制”展示了多种材质和型号的细菌炸弹的模型及生产细菌武器的设备、流程等细菌战罪证;“实施细菌战”展示了侵华日军细菌战示意图、日军拍摄的电影纪录片、历史照片等罪证，揭露日军发动实施细菌战的反人类暴行;“毁证与审判”展示了侵华日军细菌战犯在战败前毁掉罪证和在战后由美国庇佑而逃脱审判的史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2024/08/06</w:t>
            </w:r>
          </w:p>
        </w:tc>
        <w:tc>
          <w:tcPr>
            <w:tcW w:w="2310" w:type="dxa"/>
            <w:gridSpan w:val="7"/>
          </w:tcPr>
          <w:p>
            <w:pPr/>
            <w:r>
              <w:rPr>
                <w:lang w:val="zh-CN"/>
                <w:rFonts w:ascii="Times New Roman" w:hAnsi="Times New Roman" w:cs="Times New Roman"/>
                <w:b/>
                <w:color w:val="000000"/>
              </w:rPr>
              <w:t>哈尔滨—昆明(汽车大巴)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早餐后，参观别具特色的【哈尔滨文庙 】哈尔滨文庙是全国最后建造的一处规制完备的孔庙，文庙的孔子塑像有两尊，东侧牌楼上书"道冠古今"，西侧牌楼上书"德配天地"，意指孔夫子品德与天地同辉，学识超越古今。院落东南角有驮碑一座，碑文为著名的爱国将领张学良撰写的《哈尔滨文庙碑记》。西北角的石碑，为当时东省特别区行政长官张景惠撰写的《东省特别区创建文庙碑志》由于文庙具有特定的历史、科学和艺术价值。老道外.国华巴洛克步行街—走进这历经百年沧桑的街道，观看斑驳陆离甚为陈旧的老房子，仿佛穿梭在上个世纪二十年代。街道的铜制塑像好似在向游人诉说着这里曾经的兴衰。你仿佛看到了过去熙攘穿梭的黄包车，闻到路边穿着汗衫下棋的老大爷叼着的旱烟味，听到街口店小二单手捧一屉新出炉的包子，大声吆喝叫卖着。 到了老道外，自然想起老道外形形色色的小吃，其中最出名的靖宇街上的老鼎丰，在哈尔滨人心中就如同北京的稻香村，还有那些伴着哈尔滨人成长的老字号：范记永、张包铺、张飞扒肉......乘机前往哈尔滨接团送飞机场!结束愉快的东北避暑、休闲、文化之旅！【结束愉快行程】——☆美好的时光总是短暂，此次草原之旅就暂告一段落，挥别那对呼伦贝尔的眷恋，对草原的热忱，对北国的情怀。下一次，无论您在哪里，我始终会在这里等着您！——☆根据您的航班时间，建议提前2小时抵达机场办理登机手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武玮</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25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2024/7/25 11:38:41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