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走啦瑞丽店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孟海丽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ZLY14FJ240705A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7.5东北双飞14日游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1、刘正策</w:t>
            </w:r>
          </w:p>
        </w:tc>
        <w:tc>
          <w:tcPr>
            <w:tcW w:w="2310" w:type="dxa"/>
            <w:vAlign w:val="center"/>
            <w:gridSpan w:val="2"/>
          </w:tcPr>
          <w:p>
            <w:pPr/>
            <w:r>
              <w:rPr>
                <w:lang w:val="zh-CN"/>
                <w:rFonts w:ascii="Times New Roman" w:hAnsi="Times New Roman" w:cs="Times New Roman"/>
                <w:sz w:val="20"/>
                <w:szCs w:val="20"/>
                <w:color w:val="000000"/>
              </w:rPr>
              <w:t>533122196405241417</w:t>
            </w:r>
          </w:p>
        </w:tc>
        <w:tc>
          <w:tcPr>
            <w:tcW w:w="2310" w:type="dxa"/>
            <w:vAlign w:val="center"/>
          </w:tcPr>
          <w:p>
            <w:pPr/>
            <w:r>
              <w:rPr>
                <w:lang w:val="zh-CN"/>
                <w:rFonts w:ascii="Times New Roman" w:hAnsi="Times New Roman" w:cs="Times New Roman"/>
                <w:sz w:val="20"/>
                <w:szCs w:val="20"/>
                <w:color w:val="000000"/>
              </w:rPr>
              <w:t>13988282298</w:t>
            </w:r>
          </w:p>
        </w:tc>
        <w:tc>
          <w:tcPr>
            <w:tcW w:w="2310" w:type="dxa"/>
            <w:vAlign w:val="center"/>
          </w:tcPr>
          <w:p>
            <w:pPr/>
            <w:r>
              <w:rPr>
                <w:lang w:val="zh-CN"/>
                <w:rFonts w:ascii="Times New Roman" w:hAnsi="Times New Roman" w:cs="Times New Roman"/>
                <w:sz w:val="20"/>
                <w:szCs w:val="20"/>
                <w:color w:val="000000"/>
              </w:rPr>
              <w:t>2、何晓宝</w:t>
            </w:r>
          </w:p>
        </w:tc>
        <w:tc>
          <w:tcPr>
            <w:tcW w:w="2310" w:type="dxa"/>
            <w:vAlign w:val="center"/>
            <w:gridSpan w:val="2"/>
          </w:tcPr>
          <w:p>
            <w:pPr/>
            <w:r>
              <w:rPr>
                <w:lang w:val="zh-CN"/>
                <w:rFonts w:ascii="Times New Roman" w:hAnsi="Times New Roman" w:cs="Times New Roman"/>
                <w:sz w:val="20"/>
                <w:szCs w:val="20"/>
                <w:color w:val="000000"/>
              </w:rPr>
              <w:t>533102196311221620</w:t>
            </w:r>
          </w:p>
        </w:tc>
        <w:tc>
          <w:tcPr>
            <w:tcW w:w="2310" w:type="dxa"/>
            <w:vAlign w:val="center"/>
          </w:tcPr>
          <w:p>
            <w:pPr/>
            <w:r>
              <w:rPr>
                <w:lang w:val="zh-CN"/>
                <w:rFonts w:ascii="Times New Roman" w:hAnsi="Times New Roman" w:cs="Times New Roman"/>
                <w:sz w:val="20"/>
                <w:szCs w:val="20"/>
                <w:color w:val="000000"/>
              </w:rPr>
              <w:t>13608767935</w:t>
            </w:r>
          </w:p>
        </w:tc>
      </w:tr>
      <w:tr>
        <w:tc>
          <w:tcPr>
            <w:tcW w:w="2310" w:type="dxa"/>
            <w:vAlign w:val="center"/>
          </w:tcPr>
          <w:p>
            <w:pPr/>
            <w:r>
              <w:rPr>
                <w:lang w:val="zh-CN"/>
                <w:rFonts w:ascii="Times New Roman" w:hAnsi="Times New Roman" w:cs="Times New Roman"/>
                <w:sz w:val="20"/>
                <w:szCs w:val="20"/>
                <w:color w:val="000000"/>
              </w:rPr>
              <w:t>3、肖春波</w:t>
            </w:r>
          </w:p>
        </w:tc>
        <w:tc>
          <w:tcPr>
            <w:tcW w:w="2310" w:type="dxa"/>
            <w:vAlign w:val="center"/>
            <w:gridSpan w:val="2"/>
          </w:tcPr>
          <w:p>
            <w:pPr/>
            <w:r>
              <w:rPr>
                <w:lang w:val="zh-CN"/>
                <w:rFonts w:ascii="Times New Roman" w:hAnsi="Times New Roman" w:cs="Times New Roman"/>
                <w:sz w:val="20"/>
                <w:szCs w:val="20"/>
                <w:color w:val="000000"/>
              </w:rPr>
              <w:t>533102196802081626</w:t>
            </w:r>
          </w:p>
        </w:tc>
        <w:tc>
          <w:tcPr>
            <w:tcW w:w="2310" w:type="dxa"/>
            <w:vAlign w:val="center"/>
          </w:tcPr>
          <w:p>
            <w:pPr/>
            <w:r>
              <w:rPr>
                <w:lang w:val="zh-CN"/>
                <w:rFonts w:ascii="Times New Roman" w:hAnsi="Times New Roman" w:cs="Times New Roman"/>
                <w:sz w:val="20"/>
                <w:szCs w:val="20"/>
                <w:color w:val="000000"/>
              </w:rPr>
              <w:t>13578229898</w:t>
            </w:r>
          </w:p>
        </w:tc>
        <w:tc>
          <w:tcPr>
            <w:tcW w:w="2310" w:type="dxa"/>
            <w:vAlign w:val="center"/>
          </w:tcPr>
          <w:p>
            <w:pPr/>
            <w:r>
              <w:rPr>
                <w:lang w:val="zh-CN"/>
                <w:rFonts w:ascii="Times New Roman" w:hAnsi="Times New Roman" w:cs="Times New Roman"/>
                <w:sz w:val="20"/>
                <w:szCs w:val="20"/>
                <w:color w:val="000000"/>
              </w:rPr>
              <w:t>4、王杰鸿</w:t>
            </w:r>
          </w:p>
        </w:tc>
        <w:tc>
          <w:tcPr>
            <w:tcW w:w="2310" w:type="dxa"/>
            <w:vAlign w:val="center"/>
            <w:gridSpan w:val="2"/>
          </w:tcPr>
          <w:p>
            <w:pPr/>
            <w:r>
              <w:rPr>
                <w:lang w:val="zh-CN"/>
                <w:rFonts w:ascii="Times New Roman" w:hAnsi="Times New Roman" w:cs="Times New Roman"/>
                <w:sz w:val="20"/>
                <w:szCs w:val="20"/>
                <w:color w:val="000000"/>
              </w:rPr>
              <w:t>533102196502181617</w:t>
            </w:r>
          </w:p>
        </w:tc>
        <w:tc>
          <w:tcPr>
            <w:tcW w:w="2310" w:type="dxa"/>
            <w:vAlign w:val="center"/>
          </w:tcPr>
          <w:p>
            <w:pPr/>
            <w:r>
              <w:rPr>
                <w:lang w:val="zh-CN"/>
                <w:rFonts w:ascii="Times New Roman" w:hAnsi="Times New Roman" w:cs="Times New Roman"/>
                <w:sz w:val="20"/>
                <w:szCs w:val="20"/>
                <w:color w:val="000000"/>
              </w:rPr>
              <w:t>13987029478</w:t>
            </w:r>
          </w:p>
        </w:tc>
      </w:tr>
      <w:tr>
        <w:tc>
          <w:tcPr>
            <w:tcW w:w="2310" w:type="dxa"/>
            <w:vAlign w:val="center"/>
          </w:tcPr>
          <w:p>
            <w:pPr/>
            <w:r>
              <w:rPr>
                <w:lang w:val="zh-CN"/>
                <w:rFonts w:ascii="Times New Roman" w:hAnsi="Times New Roman" w:cs="Times New Roman"/>
                <w:sz w:val="20"/>
                <w:szCs w:val="20"/>
                <w:color w:val="000000"/>
              </w:rPr>
              <w:t>5、尹丽红</w:t>
            </w:r>
          </w:p>
        </w:tc>
        <w:tc>
          <w:tcPr>
            <w:tcW w:w="2310" w:type="dxa"/>
            <w:vAlign w:val="center"/>
            <w:gridSpan w:val="2"/>
          </w:tcPr>
          <w:p>
            <w:pPr/>
            <w:r>
              <w:rPr>
                <w:lang w:val="zh-CN"/>
                <w:rFonts w:ascii="Times New Roman" w:hAnsi="Times New Roman" w:cs="Times New Roman"/>
                <w:sz w:val="20"/>
                <w:szCs w:val="20"/>
                <w:color w:val="000000"/>
              </w:rPr>
              <w:t>533125196611050020</w:t>
            </w:r>
          </w:p>
        </w:tc>
        <w:tc>
          <w:tcPr>
            <w:tcW w:w="2310" w:type="dxa"/>
            <w:vAlign w:val="center"/>
          </w:tcPr>
          <w:p>
            <w:pPr/>
            <w:r>
              <w:rPr>
                <w:lang w:val="zh-CN"/>
                <w:rFonts w:ascii="Times New Roman" w:hAnsi="Times New Roman" w:cs="Times New Roman"/>
                <w:sz w:val="20"/>
                <w:szCs w:val="20"/>
                <w:color w:val="000000"/>
              </w:rPr>
              <w:t>13808786445</w:t>
            </w:r>
          </w:p>
        </w:tc>
        <w:tc>
          <w:tcPr>
            <w:tcW w:w="2310" w:type="dxa"/>
            <w:vAlign w:val="center"/>
          </w:tcPr>
          <w:p>
            <w:pPr/>
            <w:r>
              <w:rPr>
                <w:lang w:val="zh-CN"/>
                <w:rFonts w:ascii="Times New Roman" w:hAnsi="Times New Roman" w:cs="Times New Roman"/>
                <w:sz w:val="20"/>
                <w:szCs w:val="20"/>
                <w:color w:val="000000"/>
              </w:rPr>
              <w:t>6、刘芳</w:t>
            </w:r>
          </w:p>
        </w:tc>
        <w:tc>
          <w:tcPr>
            <w:tcW w:w="2310" w:type="dxa"/>
            <w:vAlign w:val="center"/>
            <w:gridSpan w:val="2"/>
          </w:tcPr>
          <w:p>
            <w:pPr/>
            <w:r>
              <w:rPr>
                <w:lang w:val="zh-CN"/>
                <w:rFonts w:ascii="Times New Roman" w:hAnsi="Times New Roman" w:cs="Times New Roman"/>
                <w:sz w:val="20"/>
                <w:szCs w:val="20"/>
                <w:color w:val="000000"/>
              </w:rPr>
              <w:t>533102196507031626</w:t>
            </w:r>
          </w:p>
        </w:tc>
        <w:tc>
          <w:tcPr>
            <w:tcW w:w="2310" w:type="dxa"/>
            <w:vAlign w:val="center"/>
          </w:tcPr>
          <w:p>
            <w:pPr/>
            <w:r>
              <w:rPr>
                <w:lang w:val="zh-CN"/>
                <w:rFonts w:ascii="Times New Roman" w:hAnsi="Times New Roman" w:cs="Times New Roman"/>
                <w:sz w:val="20"/>
                <w:szCs w:val="20"/>
                <w:color w:val="000000"/>
              </w:rPr>
              <w:t>15987888266</w:t>
            </w:r>
          </w:p>
        </w:tc>
      </w:tr>
      <w:tr>
        <w:tc>
          <w:tcPr>
            <w:tcW w:w="2310" w:type="dxa"/>
            <w:vAlign w:val="center"/>
          </w:tcPr>
          <w:p>
            <w:pPr/>
            <w:r>
              <w:rPr>
                <w:lang w:val="zh-CN"/>
                <w:rFonts w:ascii="Times New Roman" w:hAnsi="Times New Roman" w:cs="Times New Roman"/>
                <w:sz w:val="20"/>
                <w:szCs w:val="20"/>
                <w:color w:val="000000"/>
              </w:rPr>
              <w:t>7、王雪梅</w:t>
            </w:r>
          </w:p>
        </w:tc>
        <w:tc>
          <w:tcPr>
            <w:tcW w:w="2310" w:type="dxa"/>
            <w:vAlign w:val="center"/>
            <w:gridSpan w:val="2"/>
          </w:tcPr>
          <w:p>
            <w:pPr/>
            <w:r>
              <w:rPr>
                <w:lang w:val="zh-CN"/>
                <w:rFonts w:ascii="Times New Roman" w:hAnsi="Times New Roman" w:cs="Times New Roman"/>
                <w:sz w:val="20"/>
                <w:szCs w:val="20"/>
                <w:color w:val="000000"/>
              </w:rPr>
              <w:t>533102196902110025</w:t>
            </w:r>
          </w:p>
        </w:tc>
        <w:tc>
          <w:tcPr>
            <w:tcW w:w="2310" w:type="dxa"/>
            <w:vAlign w:val="center"/>
          </w:tcPr>
          <w:p>
            <w:pPr/>
            <w:r>
              <w:rPr>
                <w:lang w:val="zh-CN"/>
                <w:rFonts w:ascii="Times New Roman" w:hAnsi="Times New Roman" w:cs="Times New Roman"/>
                <w:sz w:val="20"/>
                <w:szCs w:val="20"/>
                <w:color w:val="000000"/>
              </w:rPr>
              <w:t>13578243456</w:t>
            </w:r>
          </w:p>
        </w:tc>
        <w:tc>
          <w:tcPr>
            <w:tcW w:w="2310" w:type="dxa"/>
            <w:vAlign w:val="center"/>
          </w:tcPr>
          <w:p>
            <w:pPr/>
            <w:r>
              <w:rPr>
                <w:lang w:val="zh-CN"/>
                <w:rFonts w:ascii="Times New Roman" w:hAnsi="Times New Roman" w:cs="Times New Roman"/>
                <w:sz w:val="20"/>
                <w:szCs w:val="20"/>
                <w:color w:val="000000"/>
              </w:rPr>
              <w:t>8、曲云芳</w:t>
            </w:r>
          </w:p>
        </w:tc>
        <w:tc>
          <w:tcPr>
            <w:tcW w:w="2310" w:type="dxa"/>
            <w:vAlign w:val="center"/>
            <w:gridSpan w:val="2"/>
          </w:tcPr>
          <w:p>
            <w:pPr/>
            <w:r>
              <w:rPr>
                <w:lang w:val="zh-CN"/>
                <w:rFonts w:ascii="Times New Roman" w:hAnsi="Times New Roman" w:cs="Times New Roman"/>
                <w:sz w:val="20"/>
                <w:szCs w:val="20"/>
                <w:color w:val="000000"/>
              </w:rPr>
              <w:t>133026197003210925</w:t>
            </w:r>
          </w:p>
        </w:tc>
        <w:tc>
          <w:tcPr>
            <w:tcW w:w="2310" w:type="dxa"/>
            <w:vAlign w:val="center"/>
          </w:tcPr>
          <w:p>
            <w:pPr/>
            <w:r>
              <w:rPr>
                <w:lang w:val="zh-CN"/>
                <w:rFonts w:ascii="Times New Roman" w:hAnsi="Times New Roman" w:cs="Times New Roman"/>
                <w:sz w:val="20"/>
                <w:szCs w:val="20"/>
                <w:color w:val="000000"/>
              </w:rPr>
              <w:t>18306936006</w:t>
            </w:r>
          </w:p>
        </w:tc>
      </w:tr>
      <w:tr>
        <w:tc>
          <w:tcPr>
            <w:tcW w:w="2310" w:type="dxa"/>
            <w:vAlign w:val="center"/>
          </w:tcPr>
          <w:p>
            <w:pPr/>
            <w:r>
              <w:rPr>
                <w:lang w:val="zh-CN"/>
                <w:rFonts w:ascii="Times New Roman" w:hAnsi="Times New Roman" w:cs="Times New Roman"/>
                <w:sz w:val="20"/>
                <w:szCs w:val="20"/>
                <w:color w:val="000000"/>
              </w:rPr>
              <w:t>9、杨菊香</w:t>
            </w:r>
          </w:p>
        </w:tc>
        <w:tc>
          <w:tcPr>
            <w:tcW w:w="2310" w:type="dxa"/>
            <w:vAlign w:val="center"/>
            <w:gridSpan w:val="2"/>
          </w:tcPr>
          <w:p>
            <w:pPr/>
            <w:r>
              <w:rPr>
                <w:lang w:val="zh-CN"/>
                <w:rFonts w:ascii="Times New Roman" w:hAnsi="Times New Roman" w:cs="Times New Roman"/>
                <w:sz w:val="20"/>
                <w:szCs w:val="20"/>
                <w:color w:val="000000"/>
              </w:rPr>
              <w:t>533125196111190027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10、喊勇</w:t>
            </w:r>
          </w:p>
        </w:tc>
        <w:tc>
          <w:tcPr>
            <w:tcW w:w="2310" w:type="dxa"/>
            <w:vAlign w:val="center"/>
            <w:gridSpan w:val="2"/>
          </w:tcPr>
          <w:p>
            <w:pPr/>
            <w:r>
              <w:rPr>
                <w:lang w:val="zh-CN"/>
                <w:rFonts w:ascii="Times New Roman" w:hAnsi="Times New Roman" w:cs="Times New Roman"/>
                <w:sz w:val="20"/>
                <w:szCs w:val="20"/>
                <w:color w:val="000000"/>
              </w:rPr>
              <w:t>533125196210080624</w:t>
            </w:r>
          </w:p>
        </w:tc>
        <w:tc>
          <w:tcPr>
            <w:tcW w:w="2310" w:type="dxa"/>
            <w:vAlign w:val="center"/>
          </w:tcPr>
          <w:p>
            <w:pPr/>
            <w:r>
              <w:rPr>
                <w:lang w:val="zh-CN"/>
                <w:rFonts w:ascii="Times New Roman" w:hAnsi="Times New Roman" w:cs="Times New Roman"/>
                <w:sz w:val="20"/>
                <w:szCs w:val="20"/>
                <w:color w:val="000000"/>
              </w:rPr>
              <w:t>13578229589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2580.00</w:t>
            </w:r>
          </w:p>
        </w:tc>
        <w:tc>
          <w:tcPr>
            <w:tcW w:w="2310" w:type="dxa"/>
          </w:tcPr>
          <w:p>
            <w:pPr/>
            <w:r>
              <w:rPr>
                <w:lang w:val="zh-CN"/>
                <w:rFonts w:ascii="Times New Roman" w:hAnsi="Times New Roman" w:cs="Times New Roman"/>
                <w:sz w:val="20"/>
                <w:szCs w:val="20"/>
                <w:color w:val="000000"/>
              </w:rPr>
              <w:t>25800.00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总金额：贰万伍仟捌佰元整</w:t>
            </w:r>
          </w:p>
        </w:tc>
        <w:tc>
          <w:tcPr>
            <w:tcW w:w="2310" w:type="dxa"/>
            <w:textDirection w:val="right"/>
            <w:gridSpan w:val="3"/>
          </w:tcPr>
          <w:p>
            <w:pPr/>
            <w:r>
              <w:rPr>
                <w:lang w:val="zh-CN"/>
                <w:rFonts w:ascii="Times New Roman" w:hAnsi="Times New Roman" w:cs="Times New Roman"/>
                <w:b/>
                <w:color w:val="FF0000"/>
              </w:rPr>
              <w:t>25800.00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根据航班时间、抵达沈阳！如游客抵达时间较早，可先将行李寄存于酒店前台，再自由活动，待可办理入住手续时，再次办理！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沈阳--丹东(汽车大巴)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九·一八”历史博物馆】AAAA（周一闭馆，如遇闭馆取消该景点，无退费），是国内外迄今为止唯一全面反映“九·一八”事变史的博物馆，博物馆共设有7个展厅，展览照片800余幅；实物300余件；文献、档案资料近100件；大小型场景19组；雕塑4尊；油画、国画等20余幅；电脑触摸屏14台；大屏幕电视录像机2台。并采用了现代科学技术，配备有分区广播、中央空调、影视报告厅、电子阅览室、多媒体电脑系统及国际互联网等设施，是世界上全面反映“九·一八”事变历史的博物馆，现为国家级爱国主义教育基地、国家AAAA级旅游景区、国家一级博物馆、辽宁省对台交流基地。【大帅府】是张作霖及其长子张学良的官邸和私宅。始建于民国三年（1914年）9月，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沈阳中街】是中国第一条商业步行街，有“东北第一街”的美誉。中街是全国示范步行街，全国首批百城万店无假货示范街。建成于1625年，东西两侧原建有钟楼、鼓楼各一座。按照中国历史上流传的“左祖右社、面朝后市”之说，将原来的“十”字形两条街改筑为“井”字形4条街，即沈阳路、中街路、朝阳街和正阳街。【鸭绿江断桥】AAAA位于中国辽宁省丹东市振兴区江岸路鸭绿江畔，是原鸭绿江大桥被炸毁后的残余部分。鸭绿江断桥为鸭绿江上诸多桥中第一座桥，由日本朝鲜总督府铁道局所建。1909年5月动工，1911年10月竣工。1950年11月，被美国空军炸断，成为抗美援朝沧桑历史的见证者。【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外街以及内街商铺借鉴老安东经典建筑元素，配合老物件和街景雕塑，设计再现老街景，包括百年老字号、品牌餐饮、东北特产、海产品、风味小吃、地方戏表演、以及各种民间艺术，分别以安东时期繁荣一时的中富街、天后宫街、兴隆街、聚宝街等著名老街命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前往【河口风景区】AAAA（春季欣赏桃花盛开之美，夏季品尝特色燕红桃之甜，秋季品尝特色河口炖鱼之香）,景区地处鸭绿江中下游最美地段，也是每年桃花节的举办地，沿途可以观赏到万里长城的最东段起点【虎山长城】（外观）。到达后乘坐【朝鲜边境游船】观看朝鲜的青城郡工业区、女子监狱、兵工厂、战争堡垒等。后游览【鸭绿江边境观景台】观景台为探江式木栈道，全长500米，探江玻璃栈道40米，是目前我国唯一的一个探江式玻璃栈道。乘车上行到达【上河口火车站旧址】，它原是我国境内在抗美援朝战争中建成的一个小站。新建的上河口火车站在承载着历史的同时，又结合了现代的科技。在此处同时可以观赏位于上河口站靠鸭绿江一侧【桃园栈道】，占地30余亩，有桃树1400余颗，是河口地区最大的封闭式桃园，也是桃花最美景区，景区拥有三生石、许愿池等多个景点。然后乘车游览【国门】，国门由沈阳铁路局投资400万元，于2016年建在沿江铁路大桥中朝边界处，站在顶层首先看到的就是铁路大桥，它是通往朝鲜清水县唯一的一条铁路，在抗美援朝战争中发挥着主要的铁路运输作用。随后乘车前往【铁路抗美援朝博物馆】，这座博物馆是唯一一座在通往朝鲜铁路隧道旁修建的博物馆，为铭记所有入朝参战的铁路职工、中国人民志愿军铁道兵团和中国人民志愿军铁路工程总队指战员的丰功伟绩。景区修建在鸭绿江江边，每个景点之间的距离大约在2公里左右，由区间运行的观光小火车贯通，小火车的两侧为万亩桃园，观光小火车的起点是鸭绿江边境观景台，终点是上河口国门，全程约9公里，位于上河口站靠鸭绿江一侧，每年4月下旬到5月中旬可以欣赏到万亩桃花盛开。蒋大为演唱的著名歌曲《在那桃花盛开的地方》中，歌声中难忘的故乡，正是此地。【二道白河镇】小镇安静祥和，这里不受车水马龙的打扰，也没有雾霾的侵袭，幸福指数极高，特别适合发呆。和长白山一起成为了一张递向世界的名片。【美人松空中廊桥公园】一个简单的小公园，湖里的野鸭悠闲的追逐嬉戏，在这个以旅游为主的二道白河小镇，感受一下旅途中的清风凉爽的惬意。【朝鲜民俗村】（赠送项目，特殊原因无法参观不退费用），村子坐落在山间开阔地，一幢幢具有民族建筑风格的房屋，来D5D8·到这里您可以领略到朝鲜族传统的乡土情。跟随朝鲜族讲解员参观朝鲜族百年民居、了解长白山脚下的朝鲜族民俗文化，参观民俗博物馆，拜访当地纯正的朝鲜族人家，与朝鲜族的姑娘小伙子载歌载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二道白河--长白山山--延吉/敦化/龙井(汽车大巴)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因天池气候特殊，山下晴天，山上可能下雨，遇特殊天气可能会导致天池无法参观，具体以实际能参观到为准，敬请知晓！【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延边大学】是最早建立的少数民族大学之一，学校?路对面就是一条美?街【网红打卡墙】，入口处的烧饼店似乎永远都有学生在排队。美?街往深处走，也有咖啡店和酒馆，似乎延吉就不缺各种饮品店，尤其啤酒屋到处都是。主题活动：【体验朝鲜民俗风情·换装美拍】（费用不含）无处不在的朝鲜族风情，可自行租赁服装和摄影师进行拍摄。特色朝鲜民俗园，拍照圣地。来这里可以做一天朝鲜族在逃公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早餐：含；午餐：不含；晚餐：不含；住宿：延吉/敦化/龙井</w:t>
            </w:r>
          </w:p>
        </w:tc>
      </w:tr>
      <w:tr>
        <w:tc>
          <w:tcPr>
            <w:tcW w:w="2310" w:type="dxa"/>
            <w:vAlign w:val="center"/>
            <w:vMerge w:val="restart"/>
          </w:tcPr>
          <w:p>
            <w:pPr/>
            <w:r>
              <w:rPr>
                <w:lang w:val="zh-CN"/>
                <w:rFonts w:ascii="Times New Roman" w:hAnsi="Times New Roman" w:cs="Times New Roman"/>
                <w:sz w:val="20"/>
                <w:szCs w:val="20"/>
                <w:color w:val="000000"/>
              </w:rPr>
              <w:t>2024/07/09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2024/07/10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机场路游客服务中心】该中心汇聚了黑龙江及俄罗斯品类正宗、性价比高、质量有保障的名优特产及哈尔滨特色餐饮！【哈尔滨中央大街】位于具有"东方小巴黎"之称的音乐之都黑龙江省哈尔滨市，是目前亚洲最大最长的步行街。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特别赠送】精美礼品一份-俄罗斯金币巧克力欣赏国内唯一一幕“巧克力瀑布”（赠送项目根据当天情况而定，如不去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早餐：含；午餐：含；晚餐：不含；住宿：哈尔滨/齐齐哈尔</w:t>
            </w:r>
          </w:p>
        </w:tc>
      </w:tr>
      <w:tr>
        <w:tc>
          <w:tcPr>
            <w:tcW w:w="2310" w:type="dxa"/>
            <w:vAlign w:val="center"/>
            <w:vMerge w:val="restart"/>
          </w:tcPr>
          <w:p>
            <w:pPr/>
            <w:r>
              <w:rPr>
                <w:lang w:val="zh-CN"/>
                <w:rFonts w:ascii="Times New Roman" w:hAnsi="Times New Roman" w:cs="Times New Roman"/>
                <w:sz w:val="20"/>
                <w:szCs w:val="20"/>
                <w:color w:val="000000"/>
              </w:rPr>
              <w:t>2024/07/11</w:t>
            </w:r>
          </w:p>
        </w:tc>
        <w:tc>
          <w:tcPr>
            <w:tcW w:w="2310" w:type="dxa"/>
            <w:gridSpan w:val="7"/>
          </w:tcPr>
          <w:p>
            <w:pPr/>
            <w:r>
              <w:rPr>
                <w:lang w:val="zh-CN"/>
                <w:rFonts w:ascii="Times New Roman" w:hAnsi="Times New Roman" w:cs="Times New Roman"/>
                <w:b/>
                <w:color w:val="000000"/>
              </w:rPr>
              <w:t>哈尔滨/齐齐哈尔--海拉尔(汽车大巴)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国家级自然保护区】AAAA世界上最大的丹顶鹤繁殖地，这里也被誉为丹顶鹤的故乡。全世界共有2000多只丹顶鹤，而扎龙就占了500多只，扎龙湿地为亚洲第一、世界第四，也是世界最大的芦苇湿地。鹤群放飞表演是扎龙景区的特色看点，每次大约放飞20-30只丹顶鹤。你会看到远处的一群丹顶鹤在放鹤人的挥杆引导下开始助跑、飞翔，在空中盘旋片刻后飞回放飞处。由于放飞处离观鹤栈桥有一定距离，所以摄影爱好者们如果想拍摄到精彩的画面，一定要准备好长焦镜。除了丹顶鹤，在扎龙还能看到白鹤、白头鹤、白枕鹤、蓑羽鹤等珍禽。丹顶鹤放飞的时间很短也就2分钟，所以一定要提前去。到达景区建议先注意看一下放飞时间的公告，赶时间的话可以直接坐电瓶车至终点站，然后步行约20分钟至放鹤栈桥等待放飞。6月15日-8月31日期间以及黄金周，每天有四场放飞表演，通常为：9:30、11:00、14:00、15:30，其余时节为每天两场（上下午各一场）。【呼伦贝尔景观大道】这里是呼伦贝尔民俗文化展示的名片，栩栩如生的雕塑，英雄成吉思汗的母亲诃额伦（坐着）和发妻孛儿帖，以及草原民族的生活雕塑；有的策马奔腾、有的抚琴吟唱、有的拉弓射箭、表现了边疆游牧民族独特的生活场景和民族风情。随后前往下榻酒店，沿途您可欣赏到美丽的草原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w:t>
            </w:r>
          </w:p>
        </w:tc>
      </w:tr>
      <w:tr>
        <w:tc>
          <w:tcPr>
            <w:tcW w:w="2310" w:type="dxa"/>
            <w:vAlign w:val="center"/>
            <w:vMerge w:val="restart"/>
          </w:tcPr>
          <w:p>
            <w:pPr/>
            <w:r>
              <w:rPr>
                <w:lang w:val="zh-CN"/>
                <w:rFonts w:ascii="Times New Roman" w:hAnsi="Times New Roman" w:cs="Times New Roman"/>
                <w:sz w:val="20"/>
                <w:szCs w:val="20"/>
                <w:color w:val="000000"/>
              </w:rPr>
              <w:t>2024/07/12</w:t>
            </w:r>
          </w:p>
        </w:tc>
        <w:tc>
          <w:tcPr>
            <w:tcW w:w="2310" w:type="dxa"/>
            <w:gridSpan w:val="7"/>
          </w:tcPr>
          <w:p>
            <w:pPr/>
            <w:r>
              <w:rPr>
                <w:lang w:val="zh-CN"/>
                <w:rFonts w:ascii="Times New Roman" w:hAnsi="Times New Roman" w:cs="Times New Roman"/>
                <w:b/>
                <w:color w:val="000000"/>
              </w:rPr>
              <w:t>海拉尔--满洲里 用餐：早、中 住：满洲里 距离：220KM-3H(汽车大巴)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呼伦贝尔大草原】呼伦贝尔大草原位于中国内蒙古自治区东北部，是中国最大的草原。它与俄罗斯、蒙古国接壤，是亚欧大陆桥的重要节点。呼伦贝尔大草原以其辽阔的面积、丰富的水资源、多样的动植物、淳朴的民风而闻名于世。在这里，你可以欣赏到壮观的日出日落，感受到清新的空气和凉爽的风，听到悠扬的马头琴和欢快的呼麦，品尝到香甜的奶茶和鲜美的手把肉。呼伦贝尔大草原是一个充满生命力和活力的地方，是一个让人流连忘返的地方。主题活动：【SUV越野穿越草原腹地】（费用不含，根据自身情况选择），乘车穿越草原，看牛羊在不远处悠闲的漫步，一路走走停停在草原腹地上行驶。这里没有城市的高楼大厦，没有城市的车辆嘈杂，只剩下一望无际的草原，听不完的鸟叫声,随处可见的牧民，仿佛置身于空灵的仙境。【铁木真大汉行营】铁木真大汗行营是呼伦贝尔境内的大型蒙古游牧部落旅游胜地。景点的设置，就是当年成吉思汗行帐的缩影和再现。在这里可以充分了解成吉思汗铁木真的故事，蒙族文化，欣赏精美的蒙族手工艺制品。接受蒙古族隆重的接待礼仪—下马酒，以示草原人民的热情，之后体验蒙古族传统的祭祀敖包，围着敖包顺时针转三圈，可以祈福家庭幸福、身体健康，也可以祈福官运亨通、生意兴隆。【二卡湿地】（车观）二卡湿地自然保护区位于内蒙古自治区呼伦贝尔满洲里市东湖区东北部，总面积达68.51平方公里。是一个跨国湿地，与俄罗斯接壤。【满洲里中俄互贸免税区】AAAA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魅力边城满洲里】【鸡鸣三国】【中苏街】中蒙俄风情边境最美小镇，位于中俄蒙三国交界处，曾连续三次获得“全国文明口岸”称号，是全国文明城市、中国优秀旅游城市和CCTV十佳魅力城市。满洲里是一座拥有百年历史的口岸城市，境内满洲里口岸是【中国最大的陆路口岸】。主题活动：【夜游满洲里】（费用不含）夜晚来这里可以欣赏到童话般的迷人夜景，此时街上灯红酒绿、熙熙攘攘，金发碧眼的外国人络绎不绝，他们在此漫步如同徜徉于自家小院，走在满洲里的街道仿佛置身于异国他乡，感受来自俄罗斯的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早餐：含；午餐：含；晚餐：不含；住宿：满洲里</w:t>
            </w:r>
          </w:p>
        </w:tc>
      </w:tr>
      <w:tr>
        <w:tc>
          <w:tcPr>
            <w:tcW w:w="2310" w:type="dxa"/>
            <w:vAlign w:val="center"/>
            <w:vMerge w:val="restart"/>
          </w:tcPr>
          <w:p>
            <w:pPr/>
            <w:r>
              <w:rPr>
                <w:lang w:val="zh-CN"/>
                <w:rFonts w:ascii="Times New Roman" w:hAnsi="Times New Roman" w:cs="Times New Roman"/>
                <w:sz w:val="20"/>
                <w:szCs w:val="20"/>
                <w:color w:val="000000"/>
              </w:rPr>
              <w:t>2024/07/13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AAAAA(外观)坐落于满洲里市区以西8公里处中俄两国铁路连接点中方一侧，与原苏联国门相对应。建筑风格为后工业时代风格。国门呈“门”字型，庄严伟岸。总面积约20万平方米，年接待游客200万人次。满洲里第五代国门是中国陆路口岸最大的国门。【满洲里版“迪士尼乐园”-套娃景区】（外观）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最美边防线】——眺望俄罗斯小镇，恍惚身处异国他乡！乘车沿边防公路，观看中俄边境景色，沿界河可以观看到河对岸的俄罗斯小镇，纯净的美景尽收眼底，在呼伦贝尔天然氧吧，呼吸大自然的洁净空气，让人身心舒畅。【胡列也吐湖】游览草原风光，领略边塞风情，草原深处游走，感受呼伦贝尔草原。D11·主题活动：【骑马穿越草原】（费用不含，根据自身身体情况选择）呼伦贝尔草原自古便是北方游牧文化的摇篮，不论是金戈铁马亦或是游牧转场，都离不开马。因此，马文化是草原游牧文化中重要的一部分。在呼伦贝尔大草原上，悠闲自得的骑着马，去吹吹草原上的风，一定是久居都市的人们所期盼的，那就来吧，纵马骑行驰骋在草原上，那一刻，放飞的一定不只是梦想。切记要听从工作人员和马倌的讲解，不可擅自在路边或者不熟悉的环境下随意骑马，也不可任意狂奔，要听从工作人员和马倌的安排。骑马体验须知：?一定要带好头盔、防护背心等防护用品，否则请勿尝试。?仔细听取工作人员和马倌的讲解，不要急于上马，不要在马匹后面走动。?确定准备好后才可以在马倌的帮助或注视下上马，不要独自行动。?跟紧马倌，不可独自狂奔，不要脱离队伍。?如感到紧张、不适或疲惫请立即告知马倌。?儿童不可以独自骑马。【温馨提示】骑马是一项激烈运动，儿童、孕妇、老人均不建议参加骑马。一般游客骑马不超过1小时，因为不经常骑马的人长时间骑马会很疲累，并且次日身上容易疼痛，影响之后的游览。请根据您身体各方面状况选择性游玩。晚餐当地美食推荐：烤全羊是选用草原上膘肥的绵羊，宰杀后去毛带皮腹内加葱、姜、椒、盐等佐料整体烤制而成。是蒙古族传统名菜，为招待远道而来的贵宾或举行重大庆典时的盛宴特制的佳肴。【额尔古纳湿地公园】AAAA欣赏亚洲第一湿地，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2024/07/14</w:t>
            </w:r>
          </w:p>
        </w:tc>
        <w:tc>
          <w:tcPr>
            <w:tcW w:w="2310" w:type="dxa"/>
            <w:gridSpan w:val="7"/>
          </w:tcPr>
          <w:p>
            <w:pPr/>
            <w:r>
              <w:rPr>
                <w:lang w:val="zh-CN"/>
                <w:rFonts w:ascii="Times New Roman" w:hAnsi="Times New Roman" w:cs="Times New Roman"/>
                <w:b/>
                <w:color w:val="000000"/>
              </w:rPr>
              <w:t>额尔古纳/根河--满归-漠河/北极村(汽车大巴)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部落】位于中国内蒙古自治区呼伦贝尔市根河市的北部，靠近敖鲁古雅河畔和根河市的西郊，是一个以鄂温克族为主的少数民族聚居地。这个部落以其独特的驯鹿文化而闻名，是中国境内唯一保留驯鹿文化的传统的民族。【冷极村】地处内蒙古大兴安岭腹地，这里冬季寒冷而漫长(零下35度以上达6个月），夏季温暖而短促(零上30度左右，植物生长期只有3个多月)，冬雪夏雨，多低温冻害，历史上冬天最低温度达到过零下58摄氏度【冷极点】。这里地势由西南向东北缓缓倾斜，海拔高度830米至1340米。【穿越大兴安岭】兴安岭林区一道独特的风景线。一路观赏大兴安岭森林风光，欣赏大兴安岭自然生态展示园，充分感受大兴安岭林区丰富林业资源和壮美的自然景观。远观【奥克里堆山】大兴安岭北段最高峰，是呼伦贝尔市十大奇景之一！年平均存雪期240多天，被游人们称为中国的“富士山”。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早餐：含；午餐：含；晚餐：含；住宿：漠河/北极村</w:t>
            </w:r>
          </w:p>
        </w:tc>
      </w:tr>
      <w:tr>
        <w:tc>
          <w:tcPr>
            <w:tcW w:w="2310" w:type="dxa"/>
            <w:vAlign w:val="center"/>
            <w:vMerge w:val="restart"/>
          </w:tcPr>
          <w:p>
            <w:pPr/>
            <w:r>
              <w:rPr>
                <w:lang w:val="zh-CN"/>
                <w:rFonts w:ascii="Times New Roman" w:hAnsi="Times New Roman" w:cs="Times New Roman"/>
                <w:sz w:val="20"/>
                <w:szCs w:val="20"/>
                <w:color w:val="000000"/>
              </w:rPr>
              <w:t>2024/07/15</w:t>
            </w:r>
          </w:p>
        </w:tc>
        <w:tc>
          <w:tcPr>
            <w:tcW w:w="2310" w:type="dxa"/>
            <w:gridSpan w:val="7"/>
          </w:tcPr>
          <w:p>
            <w:pPr/>
            <w:r>
              <w:rPr>
                <w:lang w:val="zh-CN"/>
                <w:rFonts w:ascii="Times New Roman" w:hAnsi="Times New Roman" w:cs="Times New Roman"/>
                <w:b/>
                <w:color w:val="000000"/>
              </w:rPr>
              <w:t>北极村/漠河--呼玛/十八站/塔河(汽车大巴)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广场】广场上竖立着一座石碑，这块石碑的质地是天然花岗岩，略加修饰，保留着一种豪气粗狂之美，石碑上刻有红色大字，浑厚有力，大气恢宏。这是当地的招牌标志，也是中国北端的一处象征。所以一定记得在此留念，才不虚此行呢。【最北邮局】【北极村碑】这里随着村落的旅游开发，成为了一块金字招牌，每位来此的游客都会买纪念品和明信片，写上祝福的话语，再让工作人员盖上邮戳，从这里寄回家，给自己的旅途添上一抹独特的意义。D12D13·【中国最北一家】黑龙江边、北极村最北部，其房屋为“木刻楞”式小木屋，面南背北，是中国纬度最北的一户人家。【最北哨所】每年春节晚会零点钟声敲响时都有来自这个祖国最北哨所的战士向全国人民拜年的镜头，这里就是北陲哨所，这里环境优美、条件优越，但最北的位置让它名扬四海，成为来北极村游客的必到之地。【松苑国家森林公园】国内的城内原始森林公园，冬季白雪皑皑，宛如童话世界。松树挺拔入云，仿佛置身于一幅天然的水墨画中，松苑是大火四不烧之一，当地人称为福地，游客来了都要踏入苑中增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早餐：含；午餐：含；晚餐：含；住宿：呼玛/十八站/塔河</w:t>
            </w:r>
          </w:p>
        </w:tc>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呼玛/十八站/塔河--黑河 用餐：早、中 住：黑河(汽车大巴)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历史悠久。据考古证明，早在旧石器时期就有人类在此地活动，形成本地古代土著民族的基础。1993年2月8日，黑河撤地设市。以黑龙江主航道中心线为界，与俄罗斯远东第三大城市—阿穆尔州首府布拉戈维申斯克市隔黑龙江相望，是中俄边境线上唯一一对规模最大、规格最高、功能最全、距离最近的对应城市，最近处相距仅750米。黑河市人文资源丰富，境内有爱辉古城城遗址、金代古城遗址、孙吴战争遗迹、历史人物活动遗址及少数民族风情等实体类型。【知青博物馆】（每周一闭馆，如遇政策问题闭馆，无费用退还），感受那个火红的年代和激情燃烧的岁月，知识青年在广阔的龙江大战风雪、斗严寒的瑰丽画卷，进行心理的洗礼，了解当地人开垦黑土和下乡知青的故事。【瑷珲古城】黑龙江省的北方门户，瑷珲是《中俄瑷珲条约》的签订地。最早的瑷珲，建于明朝永乐年间。永乐皇帝为适应对元朝残余势力斗争的需要，在黑龙江左岸，精奇里江与黑龙江汇合处的下游，即今天的俄罗斯境内维笑勒伊村(意译为快乐村)一带，建起了个瑷珲城。【瑷珲腾冲中国人口地理分界线主题公园】【黑龙江大桥公园】中俄合建首座跨境公路大桥“黑河——布拉戈维申斯克”黑龙江大桥实现合龙；参观黑河【海关】（外面参观拍照）；游览【大黑河岛】（简称“大岛”）位于黑龙江主航道中方一侧，黑河市与布拉戈维申斯克市之间，北距俄罗斯布市仅750米，南以大黑河岛桥、九曲桥与黑河市区相连，面积0.97平方公里，是黑河口岸的所在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早餐：含；午餐：含；晚餐：不含；住宿：黑河</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黑河--五大连池--哈尔滨(汽车大巴)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早市】品尝黑河美食【火山地质博物馆】AAAAA博物馆外部建筑设计充分运用五大连池独有的天然符号，即以喷气锥碟为单体形状，以五个溪水相连的火山堰塞湖为整体构造，环绕交错，形成了火山元素突出、构造新颖独特的设计风格。内部展示空间主要分为世界火山与世界地质公园、五大连池火山、五大连池矿泉、五大连池生态、五大连池文化五个展陈大厅。该馆定位五大连池研学、康养和度假的引爆项目和打造国内火山地质博物馆、中国火山研究中心、火山矿泉研学基地，展陈设计充分运用现代科技手段，全面系统、生动丰富地展示世界火山、五大连池火山，以及由火山地质运动而衍生的矿泉资源、生态系统、少数民族民俗文化等内容。除五个主展厅外，还设有标本实验室、学术研究室和可容纳近400人的3D影院，兼具收藏、研究、宣传和教育等功能，对于开展地质研究，普及地学知识，宣传和保护世界珍稀资源具有重要作用。【五大连池风景区】AAAAA区世界地质公园、世界人与生物圈保护区、国际绿色名录、国家重点风景名胜区、国家级自然保护区、国家森林公园、国家自然遗产、中国矿泉水之乡、中国著名火山之乡、圣水节(药泉会)国家非物质文化遗产。【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视航班时间抵达昆明。结束愉快的旅途，欢迎您的下次到来！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根据当地情况，会调整景区游览以及住宿先后顺序，但保证所有行程全部游览完毕。住宿：舒适型酒店双标间，我社不提供自然单间或三人间，如遇单男单女，需补房差。不补房差请接受三人间或家庭房或加床或拼住！不保证每晚均为同一房型！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餐饮：全程含13早16正餐，不吃不退、十人一桌，八菜一汤，不足十人，在每人用餐标准不变的前提下调整餐食的分量；团队当地收6人以下特色餐取消，当地现退餐费！早餐为宾馆赠送，不占床不含早餐，团队正餐如遇任何原因不用不退。交通：全程空调旅游车，正规资质，丰富经验司机，保证每人一个正座。导游：优秀地接导游服务，8人以下司机兼向导，导游当地上团，分段服务，区间路上无导游。保险：旅行社责任险。儿童：2-12周岁：儿童只含车位，半价餐，导游服务。2-12周岁：儿童不含景区门票，不含宾馆床位，不占床不含早餐，产生费用自理。门票：全程门票自理，请根据出游人实际年龄现付，价格参考景点门票表（后附）*赠送项目，如因时间、天气或是景区政策原因我社有权利取消该项目，赠送项目不去不退！</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建议游客自行购买意外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505元/人，最后以景区挂牌价格为准。游船120+小火车100+环保车85+倒站车80+摆渡车35+镜泊湖电瓶车10*3次+扎龙电瓶车10+额尔古纳电瓶车15+北极村电车30全程门票自理，参考门票按年龄段详见下页，最后以景区挂牌价格为准！60周岁以下：656元/人·60-64周岁：400元/人65-69周岁：154元/人70周岁以上：0元/人长白山自费；576哈尔滨自费；200呼伦贝尔自费；994漠河自费；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孟海丽</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2024/7/5 13:51:26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