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赵捷</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ZLY05FJ240808A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至尊湘西5日游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1、金宴荷</w:t>
            </w:r>
          </w:p>
        </w:tc>
        <w:tc>
          <w:tcPr>
            <w:tcW w:w="2310" w:type="dxa"/>
            <w:vAlign w:val="center"/>
            <w:gridSpan w:val="2"/>
          </w:tcPr>
          <w:p>
            <w:pPr/>
            <w:r>
              <w:rPr>
                <w:lang w:val="zh-CN"/>
                <w:rFonts w:ascii="Times New Roman" w:hAnsi="Times New Roman" w:cs="Times New Roman"/>
                <w:sz w:val="20"/>
                <w:szCs w:val="20"/>
                <w:color w:val="000000"/>
              </w:rPr>
              <w:t>530425198812190321</w:t>
            </w:r>
          </w:p>
        </w:tc>
        <w:tc>
          <w:tcPr>
            <w:tcW w:w="2310" w:type="dxa"/>
            <w:vAlign w:val="center"/>
          </w:tcPr>
          <w:p>
            <w:pPr/>
            <w:r>
              <w:rPr>
                <w:lang w:val="zh-CN"/>
                <w:rFonts w:ascii="Times New Roman" w:hAnsi="Times New Roman" w:cs="Times New Roman"/>
                <w:sz w:val="20"/>
                <w:szCs w:val="20"/>
                <w:color w:val="000000"/>
              </w:rPr>
              <w:t>13577722439</w:t>
            </w:r>
          </w:p>
        </w:tc>
        <w:tc>
          <w:tcPr>
            <w:tcW w:w="2310" w:type="dxa"/>
            <w:vAlign w:val="center"/>
          </w:tcPr>
          <w:p>
            <w:pPr/>
            <w:r>
              <w:rPr>
                <w:lang w:val="zh-CN"/>
                <w:rFonts w:ascii="Times New Roman" w:hAnsi="Times New Roman" w:cs="Times New Roman"/>
                <w:sz w:val="20"/>
                <w:szCs w:val="20"/>
                <w:color w:val="000000"/>
              </w:rPr>
              <w:t>2、张易锦</w:t>
            </w:r>
          </w:p>
        </w:tc>
        <w:tc>
          <w:tcPr>
            <w:tcW w:w="2310" w:type="dxa"/>
            <w:vAlign w:val="center"/>
            <w:gridSpan w:val="2"/>
          </w:tcPr>
          <w:p>
            <w:pPr/>
            <w:r>
              <w:rPr>
                <w:lang w:val="zh-CN"/>
                <w:rFonts w:ascii="Times New Roman" w:hAnsi="Times New Roman" w:cs="Times New Roman"/>
                <w:sz w:val="20"/>
                <w:szCs w:val="20"/>
                <w:color w:val="000000"/>
              </w:rPr>
              <w:t>530425201012260066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3、王春芬</w:t>
            </w:r>
          </w:p>
        </w:tc>
        <w:tc>
          <w:tcPr>
            <w:tcW w:w="2310" w:type="dxa"/>
            <w:vAlign w:val="center"/>
            <w:gridSpan w:val="2"/>
          </w:tcPr>
          <w:p>
            <w:pPr/>
            <w:r>
              <w:rPr>
                <w:lang w:val="zh-CN"/>
                <w:rFonts w:ascii="Times New Roman" w:hAnsi="Times New Roman" w:cs="Times New Roman"/>
                <w:sz w:val="20"/>
                <w:szCs w:val="20"/>
                <w:color w:val="000000"/>
              </w:rPr>
              <w:t>532426196211180346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8940.00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儿童成操优惠200</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总金额：捌仟柒佰肆拾元整</w:t>
            </w:r>
          </w:p>
        </w:tc>
        <w:tc>
          <w:tcPr>
            <w:tcW w:w="2310" w:type="dxa"/>
            <w:textDirection w:val="right"/>
            <w:gridSpan w:val="3"/>
          </w:tcPr>
          <w:p>
            <w:pPr/>
            <w:r>
              <w:rPr>
                <w:lang w:val="zh-CN"/>
                <w:rFonts w:ascii="Times New Roman" w:hAnsi="Times New Roman" w:cs="Times New Roman"/>
                <w:b/>
                <w:color w:val="FF0000"/>
              </w:rPr>
              <w:t>8740.00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2024/08/07</w:t>
            </w:r>
          </w:p>
        </w:tc>
        <w:tc>
          <w:tcPr>
            <w:tcW w:w="2310" w:type="dxa"/>
            <w:gridSpan w:val="7"/>
          </w:tcPr>
          <w:p>
            <w:pPr/>
            <w:r>
              <w:rPr>
                <w:lang w:val="zh-CN"/>
                <w:rFonts w:ascii="Times New Roman" w:hAnsi="Times New Roman" w:cs="Times New Roman"/>
                <w:b/>
                <w:color w:val="000000"/>
              </w:rPr>
              <w:t>昆明-长沙(高铁)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各起始地乘大交通前往长沙，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早餐：不含；午餐：不含；晚餐：不含；住宿：长沙</w:t>
            </w:r>
          </w:p>
        </w:tc>
      </w:tr>
      <w:tr>
        <w:tc>
          <w:tcPr>
            <w:tcW w:w="2310" w:type="dxa"/>
            <w:vAlign w:val="center"/>
            <w:vMerge w:val="restart"/>
          </w:tcPr>
          <w:p>
            <w:pPr/>
            <w:r>
              <w:rPr>
                <w:lang w:val="zh-CN"/>
                <w:rFonts w:ascii="Times New Roman" w:hAnsi="Times New Roman" w:cs="Times New Roman"/>
                <w:sz w:val="20"/>
                <w:szCs w:val="20"/>
                <w:color w:val="000000"/>
              </w:rPr>
              <w:t>2024/08/08</w:t>
            </w:r>
          </w:p>
        </w:tc>
        <w:tc>
          <w:tcPr>
            <w:tcW w:w="2310" w:type="dxa"/>
            <w:gridSpan w:val="7"/>
          </w:tcPr>
          <w:p>
            <w:pPr/>
            <w:r>
              <w:rPr>
                <w:lang w:val="zh-CN"/>
                <w:rFonts w:ascii="Times New Roman" w:hAnsi="Times New Roman" w:cs="Times New Roman"/>
                <w:b/>
                <w:color w:val="000000"/>
              </w:rPr>
              <w:t>长沙→韶山→芙蓉镇→花开芙蓉（夜宿芙蓉镇）(汽车)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7：30左右长沙市区统一集合出发，乘车赴红太阳升起的地方——【韶山】，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后乘车赴湘西，途经三湘四水，鱼米之乡，身临“湖广熟、天下足”的佳境。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温馨提示】1、韶山讲解员会推荐给主席敬献花蓝，费用在10-30元之间，纯属个人信仰，客人完全自行做主；不接受此投诉！2、散拼团有一定的特殊性，由于客人交通方式不同，如遇航班、火车晚点，短时间的等待属于正常情况，由于客人原因造成未能赶到正常发班时间的，产生额外费用，客人自行承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早餐：含；午餐：含；晚餐：含；住宿：芙蓉镇</w:t>
            </w:r>
          </w:p>
        </w:tc>
      </w:tr>
      <w:tr>
        <w:tc>
          <w:tcPr>
            <w:tcW w:w="2310" w:type="dxa"/>
            <w:vAlign w:val="center"/>
            <w:vMerge w:val="restart"/>
          </w:tcPr>
          <w:p>
            <w:pPr/>
            <w:r>
              <w:rPr>
                <w:lang w:val="zh-CN"/>
                <w:rFonts w:ascii="Times New Roman" w:hAnsi="Times New Roman" w:cs="Times New Roman"/>
                <w:sz w:val="20"/>
                <w:szCs w:val="20"/>
                <w:color w:val="000000"/>
              </w:rPr>
              <w:t>2024/08/09</w:t>
            </w:r>
          </w:p>
        </w:tc>
        <w:tc>
          <w:tcPr>
            <w:tcW w:w="2310" w:type="dxa"/>
            <w:gridSpan w:val="7"/>
          </w:tcPr>
          <w:p>
            <w:pPr/>
            <w:r>
              <w:rPr>
                <w:lang w:val="zh-CN"/>
                <w:rFonts w:ascii="Times New Roman" w:hAnsi="Times New Roman" w:cs="Times New Roman"/>
                <w:b/>
                <w:color w:val="000000"/>
              </w:rPr>
              <w:t>张家界森林公园→金鞭溪→袁家界→黄龙洞VIP 魅力湘西(汽车)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中国第一个国家森林公园——【张家界国家森林公园】，游览【袁家界核心景区】《阿凡达》悬浮山原型——哈利路亚山（游览时间约1.5小时），探寻影视阿凡达中群山漂浮、星罗棋布的玄幻莫测世界；参观云雾飘绕、峰峦叠嶂、气势磅礴的迷魂台，及天下第一桥等空中绝景。山下漫步中国最美的峡谷——【金鞭溪】，杉林幽静，呼吸穿行在峰峦幽谷云间，溪水明净，人沿清溪行，胜似画中游；游览有“世界溶洞全能冠军”之称的【黄龙洞】（VIP景区环保电瓶车已含）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晚间赠送观看冯小刚导演，刘欢任音乐总监的【魅力湘西】大型民俗风情晚会，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温馨提示】1、进入张家界国家森林公园以后，景点与景点之间全是用景区内的环保车提供服务，并非一个团一个专车，而且一个团有可能不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胶卷等物品；3、景区内群猴众多，请不要近距离接近猴群，更不要去触摸山上的野生动物，以免发生伤害事件。早晚温差很大，请根据当天的天气预报随身携带厚衣服，以便随时添加。在景区内请不要随意攀爬；</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早餐：含；午餐：不含；晚餐：含；住宿：张家界</w:t>
            </w:r>
          </w:p>
        </w:tc>
      </w:tr>
      <w:tr>
        <w:tc>
          <w:tcPr>
            <w:tcW w:w="2310" w:type="dxa"/>
            <w:vAlign w:val="center"/>
            <w:vMerge w:val="restart"/>
          </w:tcPr>
          <w:p>
            <w:pPr/>
            <w:r>
              <w:rPr>
                <w:lang w:val="zh-CN"/>
                <w:rFonts w:ascii="Times New Roman" w:hAnsi="Times New Roman" w:cs="Times New Roman"/>
                <w:sz w:val="20"/>
                <w:szCs w:val="20"/>
                <w:color w:val="000000"/>
              </w:rPr>
              <w:t>2024/08/10</w:t>
            </w:r>
          </w:p>
        </w:tc>
        <w:tc>
          <w:tcPr>
            <w:tcW w:w="2310" w:type="dxa"/>
            <w:gridSpan w:val="7"/>
          </w:tcPr>
          <w:p>
            <w:pPr/>
            <w:r>
              <w:rPr>
                <w:lang w:val="zh-CN"/>
                <w:rFonts w:ascii="Times New Roman" w:hAnsi="Times New Roman" w:cs="Times New Roman"/>
                <w:b/>
                <w:color w:val="000000"/>
              </w:rPr>
              <w:t>土司城→天门山→玻璃栈道→凤凰古城（七重灯光秀）(汽车)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城】感受隆重的土家欢迎仪式，欣赏东南第一功、考察摆手堂龙腾柱、土司城堡、土家山寨、听土家姑娘哭嫁、看茅古斯舞等，根据预约时间游览“武陵之魂”湘西神山【天门山】，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1、天门山参观自2020年5月1日起游览线路调整为：A线：天门山索道上，快线索道下，B线：快线索道上，天门山索道下，C线：快线索道上，快线索道下，三条线的票价一致，上山线路及进山时间以电脑随机安排为准，不接受任何赔偿及投诉！2、如遇大雪或结冰等不可抗力因素，景区天门洞、玻璃栈道封路、环保车关闭，无法正常游览旅行社不予承担责任；3、天门山门票异常火爆，需提前网上预约购票！一经确认出票，如退票会产生损失，退票手续费客人自理！4、土司城内会有商店、工艺品店等等，旅游者如有购买需求请保留票证以便日后售后需要，不接受此购物范畴方面投诉！5、凤凰因交通管制，城区实行环保车接驳，旅游换乘车辆有时只能在指定位置停车，需步行入住酒店，大件行李可自主自费选择托运。6、凤凰古城游览人群较多、建议不要自行游览、跟紧导游、以免掉队而导致延误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早餐：含；午餐：含；晚餐：含；住宿：凤凰</w:t>
            </w:r>
          </w:p>
        </w:tc>
      </w:tr>
      <w:tr>
        <w:tc>
          <w:tcPr>
            <w:tcW w:w="2310" w:type="dxa"/>
            <w:vAlign w:val="center"/>
            <w:vMerge w:val="restart"/>
          </w:tcPr>
          <w:p>
            <w:pPr/>
            <w:r>
              <w:rPr>
                <w:lang w:val="zh-CN"/>
                <w:rFonts w:ascii="Times New Roman" w:hAnsi="Times New Roman" w:cs="Times New Roman"/>
                <w:sz w:val="20"/>
                <w:szCs w:val="20"/>
                <w:color w:val="000000"/>
              </w:rPr>
              <w:t>2024/08/11</w:t>
            </w:r>
          </w:p>
        </w:tc>
        <w:tc>
          <w:tcPr>
            <w:tcW w:w="2310" w:type="dxa"/>
            <w:gridSpan w:val="7"/>
          </w:tcPr>
          <w:p>
            <w:pPr/>
            <w:r>
              <w:rPr>
                <w:lang w:val="zh-CN"/>
                <w:rFonts w:ascii="Times New Roman" w:hAnsi="Times New Roman" w:cs="Times New Roman"/>
                <w:b/>
                <w:color w:val="000000"/>
              </w:rPr>
              <w:t>凤凰（沱江泛舟、万寿宫）→长沙(高铁)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温馨提示】1、正常情况下长沙安排送23:30以后的返程交通，节假日建议安排次日交通；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门票张家界森林公园门票、天门山森林公园门票、芙蓉镇、黄龙洞VIP、凤凰沱江泛舟、魅力湘西、土司城景区小交通：森林公园景区环保车、韶山环保车、凤凰接驳车、百龙电梯或索道、天门山双程扶梯/鞋套2、用车全程豪华VIP2+1陆地头等舱，5年以上专业司机驾驶，确保旅途舒适性；用车紧张时备选豪华旅游巴士，普车保持15%空座率！3、用餐3早6正，正餐餐标40元/人/餐，正餐不用不退费亦不作等价交换！赠送特色餐：韶山主席宴、土家三下锅、养生蘑菇宴！4、住宿全程入住两晚携程5钻酒店+芙蓉镇、凤凰特色客栈（不含单房差，4晚房差650元）芙蓉镇无三人间或加床，需补房差100元/人/晚5、购物景区自营商店不属于安排购物店范畴内/不接受因购物引起投诉6、导游全程当地优秀导游服务7、退费门票为旅游社采购协议价，所有参团群体优免及特殊人群均无退费！收客说明20岁以下、70岁以上需正常年龄陪同。75岁以上拒绝参加此线路，感谢配合！15人以上建议独立成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个人的旅游意外保险（建议旅游者自行购买个人意外险）。2、旅游意外保险及航空保险，建议客人报名时提前购买。3、非行程内约定包含的景区内交通费用；私人所产生的个人费用等；小童门票超过费用（1.2米以上）4、由于不可抗力或者旅行社、履行辅助人已尽合理注意义务仍无法避免的事件，而需要变更行程时产生的费用（包括但不限于自然灾害、航班延误或取消、车辆故障、交通意外等）意外等。5、退费说明：此行程为打包特价、所有特殊证件全程均无任何优惠/退费、不接受退费疑问投诉6、自由活动期间交通费、餐费等私人一切消费；7、酒店内洗衣、理发、电话、传真、收费电视、饮料、烟酒、小吃等个人消费；8、不愿拼房所需要补的房差费用；儿童不含床超高早餐自理！9、个人到旅游区的购物、娱乐等消费以及途中用餐的费用；10、因交通延误、取消等意外事件或不可抗力原因导致的额外费用，及个人所产生的费用等；11、客人所在地往返于指定集合地点的交通费，如需要接送，费用另议；13、旅游者因个人原因无法抵达我社指定的集合地点，造成的后果自行承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出行时勿必带好身份证（小孩户口本）或护照，以及其它相关证等；2、旅行团队均为团队用票，一经确认出票，24小时前退票扣30%手续费，24小时内退票不作任何退费，自行承担损失！谢谢！另外在不减少行程景点的情况下，导游可以根据实际情况调整景点先后顺序。3、为提倡绿色环保及您的健康考虑，湖南大多数酒店不提供一次性用品，敬请自行携带，谢谢理解。4、旅游中如果您是单人出行（即只有1位或者人数为单数既不能拼住的情况下）则需要另行补齐房差；湖南当地住宿条件有限，基础设施薄弱，当地同样级别的酒店不可与本地发达地区相比，且大多数酒店都限时供应热水和空调，出团前请有思想准备。5、旅游期间请务必要注意自身的人身和财产安全，如有任何问题请及时联系我们，我们会第一时间为您解决问题。6、旅游旺季期间，会出现排队等候现象，请您耐心等待，听从导游安排。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8、我公司所有赠送项目参观与否不退任何费用、无任何优惠。因自身疾病等原因不能随团前行，需书面申请离团协议，如未经书面同意而擅自离团，所造成的人身和财产损失，旅行社概不承担责任。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赵捷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2024/8/5 18:53:24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