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康辉江东门店罗刚-刘蓉-刘国慧</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罗刚-刘蓉-刘国慧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13987107068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2025-09-12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2025-09-26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1、杨建刚</w:t>
            </w:r>
          </w:p>
        </w:tc>
        <w:tc>
          <w:tcPr>
            <w:tcW w:w="2310" w:type="dxa"/>
            <w:vAlign w:val="center"/>
            <w:gridSpan w:val="2"/>
          </w:tcPr>
          <w:p>
            <w:pPr/>
            <w:r>
              <w:rPr>
                <w:lang w:val="zh-CN"/>
                <w:rFonts w:ascii="Times New Roman" w:hAnsi="Times New Roman" w:cs="Times New Roman"/>
                <w:sz w:val="20"/>
                <w:szCs w:val="20"/>
                <w:color w:val="000000"/>
              </w:rPr>
              <w:t>532901195702060336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2、王玲</w:t>
            </w:r>
          </w:p>
        </w:tc>
        <w:tc>
          <w:tcPr>
            <w:tcW w:w="2310" w:type="dxa"/>
            <w:vAlign w:val="center"/>
            <w:gridSpan w:val="2"/>
          </w:tcPr>
          <w:p>
            <w:pPr/>
            <w:r>
              <w:rPr>
                <w:lang w:val="zh-CN"/>
                <w:rFonts w:ascii="Times New Roman" w:hAnsi="Times New Roman" w:cs="Times New Roman"/>
                <w:sz w:val="20"/>
                <w:szCs w:val="20"/>
                <w:color w:val="000000"/>
              </w:rPr>
              <w:t>532901195803180388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3、杨建芬</w:t>
            </w:r>
          </w:p>
        </w:tc>
        <w:tc>
          <w:tcPr>
            <w:tcW w:w="2310" w:type="dxa"/>
            <w:vAlign w:val="center"/>
            <w:gridSpan w:val="2"/>
          </w:tcPr>
          <w:p>
            <w:pPr/>
            <w:r>
              <w:rPr>
                <w:lang w:val="zh-CN"/>
                <w:rFonts w:ascii="Times New Roman" w:hAnsi="Times New Roman" w:cs="Times New Roman"/>
                <w:sz w:val="20"/>
                <w:szCs w:val="20"/>
                <w:color w:val="000000"/>
              </w:rPr>
              <w:t>532901196312112828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4、杨化章</w:t>
            </w:r>
          </w:p>
        </w:tc>
        <w:tc>
          <w:tcPr>
            <w:tcW w:w="2310" w:type="dxa"/>
            <w:vAlign w:val="center"/>
            <w:gridSpan w:val="2"/>
          </w:tcPr>
          <w:p>
            <w:pPr/>
            <w:r>
              <w:rPr>
                <w:lang w:val="zh-CN"/>
                <w:rFonts w:ascii="Times New Roman" w:hAnsi="Times New Roman" w:cs="Times New Roman"/>
                <w:sz w:val="20"/>
                <w:szCs w:val="20"/>
                <w:color w:val="000000"/>
              </w:rPr>
              <w:t>532901195905083714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22120.00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总金额：贰万贰仟壹佰贰拾元整</w:t>
            </w:r>
          </w:p>
        </w:tc>
        <w:tc>
          <w:tcPr>
            <w:tcW w:w="2310" w:type="dxa"/>
            <w:textDirection w:val="right"/>
            <w:gridSpan w:val="3"/>
          </w:tcPr>
          <w:p>
            <w:pPr/>
            <w:r>
              <w:rPr>
                <w:lang w:val="zh-CN"/>
                <w:rFonts w:ascii="Times New Roman" w:hAnsi="Times New Roman" w:cs="Times New Roman"/>
                <w:b/>
                <w:color w:val="FF0000"/>
              </w:rPr>
              <w:t>22120.00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湿地停靠点】边防公路右侧大片草原湿地风光，远处湖边能看到野生水禽和飞翔的苍鹰，三五成群的野马，羊群，景色让人陶醉。游览后乘车赴额尔古纳或根河，入住酒店酒店：额尔古纳/根河木屋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918元/人门票60-64岁门票需补638元/人门票65-69岁门票需补320元/人门票70岁以上门票需补140元/人5、全程不含景交703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罗刚-刘蓉-刘国慧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秦世莲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2025/8/6 12:53:51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