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程昌凤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程昌凤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1、李森林</w:t>
            </w:r>
          </w:p>
        </w:tc>
        <w:tc>
          <w:tcPr>
            <w:tcW w:w="2310" w:type="dxa"/>
            <w:vAlign w:val="center"/>
            <w:gridSpan w:val="2"/>
          </w:tcPr>
          <w:p>
            <w:pPr/>
            <w:r>
              <w:rPr>
                <w:lang w:val="zh-CN"/>
                <w:rFonts w:ascii="Times New Roman" w:hAnsi="Times New Roman" w:cs="Times New Roman"/>
                <w:sz w:val="20"/>
                <w:szCs w:val="20"/>
                <w:color w:val="000000"/>
              </w:rPr>
              <w:t>530102195012250731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2、曾志敏</w:t>
            </w:r>
          </w:p>
        </w:tc>
        <w:tc>
          <w:tcPr>
            <w:tcW w:w="2310" w:type="dxa"/>
            <w:vAlign w:val="center"/>
            <w:gridSpan w:val="2"/>
          </w:tcPr>
          <w:p>
            <w:pPr/>
            <w:r>
              <w:rPr>
                <w:lang w:val="zh-CN"/>
                <w:rFonts w:ascii="Times New Roman" w:hAnsi="Times New Roman" w:cs="Times New Roman"/>
                <w:sz w:val="20"/>
                <w:szCs w:val="20"/>
                <w:color w:val="000000"/>
              </w:rPr>
              <w:t>530102195012292130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3、陈勇</w:t>
            </w:r>
          </w:p>
        </w:tc>
        <w:tc>
          <w:tcPr>
            <w:tcW w:w="2310" w:type="dxa"/>
            <w:vAlign w:val="center"/>
            <w:gridSpan w:val="2"/>
          </w:tcPr>
          <w:p>
            <w:pPr/>
            <w:r>
              <w:rPr>
                <w:lang w:val="zh-CN"/>
                <w:rFonts w:ascii="Times New Roman" w:hAnsi="Times New Roman" w:cs="Times New Roman"/>
                <w:sz w:val="20"/>
                <w:szCs w:val="20"/>
                <w:color w:val="000000"/>
              </w:rPr>
              <w:t>530112195411090010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4、唐联友</w:t>
            </w:r>
          </w:p>
        </w:tc>
        <w:tc>
          <w:tcPr>
            <w:tcW w:w="2310" w:type="dxa"/>
            <w:vAlign w:val="center"/>
            <w:gridSpan w:val="2"/>
          </w:tcPr>
          <w:p>
            <w:pPr/>
            <w:r>
              <w:rPr>
                <w:lang w:val="zh-CN"/>
                <w:rFonts w:ascii="Times New Roman" w:hAnsi="Times New Roman" w:cs="Times New Roman"/>
                <w:sz w:val="20"/>
                <w:szCs w:val="20"/>
                <w:color w:val="000000"/>
              </w:rPr>
              <w:t>533224195309150711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5、陈利生</w:t>
            </w:r>
          </w:p>
        </w:tc>
        <w:tc>
          <w:tcPr>
            <w:tcW w:w="2310" w:type="dxa"/>
            <w:vAlign w:val="center"/>
            <w:gridSpan w:val="2"/>
          </w:tcPr>
          <w:p>
            <w:pPr/>
            <w:r>
              <w:rPr>
                <w:lang w:val="zh-CN"/>
                <w:rFonts w:ascii="Times New Roman" w:hAnsi="Times New Roman" w:cs="Times New Roman"/>
                <w:sz w:val="20"/>
                <w:szCs w:val="20"/>
                <w:color w:val="000000"/>
              </w:rPr>
              <w:t>530103195212051514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5730.00</w:t>
            </w:r>
          </w:p>
        </w:tc>
        <w:tc>
          <w:tcPr>
            <w:tcW w:w="2310" w:type="dxa"/>
          </w:tcPr>
          <w:p>
            <w:pPr/>
            <w:r>
              <w:rPr>
                <w:lang w:val="zh-CN"/>
                <w:rFonts w:ascii="Times New Roman" w:hAnsi="Times New Roman" w:cs="Times New Roman"/>
                <w:sz w:val="20"/>
                <w:szCs w:val="20"/>
                <w:color w:val="000000"/>
              </w:rPr>
              <w:t>28650.00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总金额：贰万捌仟陆佰伍拾元整</w:t>
            </w:r>
          </w:p>
        </w:tc>
        <w:tc>
          <w:tcPr>
            <w:tcW w:w="2310" w:type="dxa"/>
            <w:textDirection w:val="right"/>
            <w:gridSpan w:val="3"/>
          </w:tcPr>
          <w:p>
            <w:pPr/>
            <w:r>
              <w:rPr>
                <w:lang w:val="zh-CN"/>
                <w:rFonts w:ascii="Times New Roman" w:hAnsi="Times New Roman" w:cs="Times New Roman"/>
                <w:b/>
                <w:color w:val="FF0000"/>
              </w:rPr>
              <w:t>28650.00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2024/08/25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2024/08/26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2024/08/27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2024/08/28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2024/08/29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2024/08/30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2024/08/31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2024/09/01</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2024/09/02</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2024/09/03</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2024/09/04</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程昌凤</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2024/8/14 15:16:16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