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3BD778" w14:textId="4644CB37" w:rsidR="008920F4" w:rsidRDefault="00192D3B" w:rsidP="008920F4">
      <w:pPr>
        <w:jc w:val="center"/>
        <w:rPr>
          <w:rFonts w:ascii="微软雅黑" w:eastAsia="微软雅黑" w:hAnsi="微软雅黑"/>
          <w:b/>
          <w:sz w:val="52"/>
          <w:szCs w:val="52"/>
        </w:rPr>
      </w:pPr>
      <w:bookmarkStart w:id="0" w:name="_Hlk529079981"/>
      <w:bookmarkStart w:id="1" w:name="_GoBack"/>
      <w:proofErr w:type="spellStart"/>
      <w:r>
        <w:rPr>
          <w:rFonts w:ascii="微软雅黑" w:eastAsia="微软雅黑" w:hAnsi="微软雅黑" w:hint="eastAsia"/>
          <w:b/>
          <w:sz w:val="52"/>
          <w:szCs w:val="52"/>
        </w:rPr>
        <w:t>W旅行团队/散客确认书</w:t>
      </w:r>
      <w:bookmarkEnd w:id="1"/>
      <w:proofErr w:type="spellEnd"/>
    </w:p>
    <w:tbl>
      <w:tblPr>
        <w:tblStyle w:val="a3"/>
        <w:tblW w:w="10490" w:type="dxa"/>
        <w:tblInd w:w="0" w:type="dxa"/>
        <w:tblLayout w:type="fixed"/>
        <w:tblLook w:val="04A0" w:firstRow="1" w:lastRow="0" w:firstColumn="1" w:lastColumn="0" w:noHBand="0" w:noVBand="1"/>
      </w:tblPr>
      <w:tblGrid>
        <w:gridCol w:w="1312"/>
        <w:gridCol w:w="1312"/>
        <w:gridCol w:w="1311"/>
        <w:gridCol w:w="1311"/>
        <w:gridCol w:w="1311"/>
        <w:gridCol w:w="1311"/>
        <w:gridCol w:w="1311"/>
        <w:gridCol w:w="1311"/>
      </w:tblGrid>
      <w:tr>
        <w:tc>
          <w:tcPr>
            <w:tcW w:w="1500" w:type="dxa"/>
            <w:shd w:val="clear" w:color="auto" w:fill="F0F0F0"/>
          </w:tcPr>
          <w:p>
            <w:pPr/>
            <w:r>
              <w:rPr>
                <w:lang w:val="zh-CN"/>
                <w:rFonts w:ascii="Times New Roman" w:hAnsi="Times New Roman" w:cs="Times New Roman"/>
                <w:sz w:val="20"/>
                <w:szCs w:val="20"/>
                <w:color w:val="000000"/>
              </w:rPr>
              <w:t>甲方</w:t>
            </w:r>
          </w:p>
        </w:tc>
        <w:tc>
          <w:tcPr>
            <w:tcW w:w="4500" w:type="dxa"/>
            <w:gridSpan w:val="2"/>
          </w:tcPr>
          <w:p>
            <w:pPr/>
            <w:r>
              <w:rPr>
                <w:lang w:val="zh-CN"/>
                <w:rFonts w:ascii="Times New Roman" w:hAnsi="Times New Roman" w:cs="Times New Roman"/>
                <w:sz w:val="20"/>
                <w:szCs w:val="20"/>
                <w:color w:val="000000"/>
              </w:rPr>
              <w:t>杨缙</w:t>
            </w:r>
          </w:p>
        </w:tc>
        <w:tc>
          <w:tcPr>
            <w:tcW w:w="1500" w:type="dxa"/>
            <w:shd w:val="clear" w:color="auto" w:fill="F0F0F0"/>
          </w:tcPr>
          <w:p>
            <w:pPr/>
            <w:r>
              <w:rPr>
                <w:lang w:val="zh-CN"/>
                <w:rFonts w:ascii="Times New Roman" w:hAnsi="Times New Roman" w:cs="Times New Roman"/>
                <w:sz w:val="20"/>
                <w:szCs w:val="20"/>
                <w:color w:val="000000"/>
              </w:rPr>
              <w:t>联系人</w:t>
            </w:r>
          </w:p>
        </w:tc>
        <w:tc>
          <w:tcPr>
            <w:tcW w:w="1500" w:type="dxa"/>
          </w:tcPr>
          <w:p>
            <w:pPr/>
            <w:r>
              <w:rPr>
                <w:lang w:val="zh-CN"/>
                <w:rFonts w:ascii="Times New Roman" w:hAnsi="Times New Roman" w:cs="Times New Roman"/>
                <w:sz w:val="20"/>
                <w:szCs w:val="20"/>
                <w:color w:val="000000"/>
              </w:rPr>
              <w:t>杨缙</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p>
        </w:tc>
      </w:tr>
      <w:tr>
        <w:tc>
          <w:tcPr>
            <w:tcW w:w="2310" w:type="dxa"/>
            <w:shd w:val="clear" w:color="auto" w:fill="F0F0F0"/>
          </w:tcPr>
          <w:p>
            <w:pPr/>
            <w:r>
              <w:rPr>
                <w:lang w:val="zh-CN"/>
                <w:rFonts w:ascii="Times New Roman" w:hAnsi="Times New Roman" w:cs="Times New Roman"/>
                <w:sz w:val="20"/>
                <w:szCs w:val="20"/>
                <w:color w:val="000000"/>
              </w:rPr>
              <w:t>乙方</w:t>
            </w:r>
          </w:p>
        </w:tc>
        <w:tc>
          <w:tcPr>
            <w:tcW w:w="2310" w:type="dxa"/>
            <w:gridSpan w:val="2"/>
          </w:tcPr>
          <w:p>
            <w:pPr/>
            <w:r>
              <w:rPr>
                <w:lang w:val="zh-CN"/>
                <w:rFonts w:ascii="Times New Roman" w:hAnsi="Times New Roman" w:cs="Times New Roman"/>
                <w:sz w:val="20"/>
                <w:szCs w:val="20"/>
                <w:color w:val="000000"/>
              </w:rPr>
              <w:t>云南洲楞严旅行社有限公司</w:t>
            </w:r>
          </w:p>
        </w:tc>
        <w:tc>
          <w:tcPr>
            <w:tcW w:w="2310" w:type="dxa"/>
            <w:shd w:val="clear" w:color="auto" w:fill="F0F0F0"/>
          </w:tcPr>
          <w:p>
            <w:pPr/>
            <w:r>
              <w:rPr>
                <w:lang w:val="zh-CN"/>
                <w:rFonts w:ascii="Times New Roman" w:hAnsi="Times New Roman" w:cs="Times New Roman"/>
                <w:sz w:val="20"/>
                <w:szCs w:val="20"/>
                <w:color w:val="000000"/>
              </w:rPr>
              <w:t>联系人</w:t>
            </w:r>
          </w:p>
        </w:tc>
        <w:tc>
          <w:tcPr>
            <w:tcW w:w="2310" w:type="dxa"/>
          </w:tcPr>
          <w:p>
            <w:pPr/>
            <w:r>
              <w:rPr>
                <w:lang w:val="zh-CN"/>
                <w:rFonts w:ascii="Times New Roman" w:hAnsi="Times New Roman" w:cs="Times New Roman"/>
                <w:sz w:val="20"/>
                <w:szCs w:val="20"/>
                <w:color w:val="000000"/>
              </w:rPr>
              <w:t>唐川艳</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r>
              <w:rPr>
                <w:lang w:val="zh-CN"/>
                <w:rFonts w:ascii="Times New Roman" w:hAnsi="Times New Roman" w:cs="Times New Roman"/>
                <w:sz w:val="20"/>
                <w:szCs w:val="20"/>
                <w:color w:val="000000"/>
              </w:rPr>
              <w:t>15398488547</w:t>
            </w:r>
          </w:p>
        </w:tc>
      </w:tr>
      <w:tr>
        <w:tc>
          <w:tcPr>
            <w:tcW w:w="2310" w:type="dxa"/>
            <w:shd w:val="clear" w:color="auto" w:fill="F0F0F0"/>
          </w:tcPr>
          <w:p>
            <w:pPr/>
            <w:r>
              <w:rPr>
                <w:lang w:val="zh-CN"/>
                <w:rFonts w:ascii="Times New Roman" w:hAnsi="Times New Roman" w:cs="Times New Roman"/>
                <w:sz w:val="20"/>
                <w:szCs w:val="20"/>
                <w:color w:val="000000"/>
              </w:rPr>
              <w:t>团期编号</w:t>
            </w:r>
          </w:p>
        </w:tc>
        <w:tc>
          <w:tcPr>
            <w:tcW w:w="2310" w:type="dxa"/>
            <w:gridSpan w:val="2"/>
          </w:tcPr>
          <w:p>
            <w:pPr/>
            <w:r>
              <w:rPr>
                <w:lang w:val="zh-CN"/>
                <w:rFonts w:ascii="Times New Roman" w:hAnsi="Times New Roman" w:cs="Times New Roman"/>
                <w:sz w:val="20"/>
                <w:szCs w:val="20"/>
                <w:color w:val="000000"/>
              </w:rPr>
              <w:t>ZLY07FJ261001A</w:t>
            </w:r>
          </w:p>
        </w:tc>
        <w:tc>
          <w:tcPr>
            <w:tcW w:w="2310" w:type="dxa"/>
            <w:shd w:val="clear" w:color="auto" w:fill="F0F0F0"/>
          </w:tcPr>
          <w:p>
            <w:pPr/>
            <w:r>
              <w:rPr>
                <w:lang w:val="zh-CN"/>
                <w:rFonts w:ascii="Times New Roman" w:hAnsi="Times New Roman" w:cs="Times New Roman"/>
                <w:sz w:val="20"/>
                <w:szCs w:val="20"/>
                <w:color w:val="000000"/>
              </w:rPr>
              <w:t>产品名称</w:t>
            </w:r>
          </w:p>
        </w:tc>
        <w:tc>
          <w:tcPr>
            <w:tcW w:w="2310" w:type="dxa"/>
            <w:gridSpan w:val="4"/>
          </w:tcPr>
          <w:p>
            <w:pPr/>
            <w:r>
              <w:rPr>
                <w:lang w:val="zh-CN"/>
                <w:rFonts w:ascii="Times New Roman" w:hAnsi="Times New Roman" w:cs="Times New Roman"/>
                <w:sz w:val="20"/>
                <w:szCs w:val="20"/>
                <w:color w:val="000000"/>
              </w:rPr>
              <w:t>秋遇南疆双飞7日游</w:t>
            </w:r>
          </w:p>
        </w:tc>
      </w:tr>
      <w:tr>
        <w:tc>
          <w:tcPr>
            <w:tcW w:w="2310" w:type="dxa"/>
            <w:shd w:val="clear" w:color="auto" w:fill="F0F0F0"/>
          </w:tcPr>
          <w:p>
            <w:pPr/>
            <w:r>
              <w:rPr>
                <w:lang w:val="zh-CN"/>
                <w:rFonts w:ascii="Times New Roman" w:hAnsi="Times New Roman" w:cs="Times New Roman"/>
                <w:sz w:val="20"/>
                <w:szCs w:val="20"/>
                <w:color w:val="000000"/>
              </w:rPr>
              <w:t>发团日期</w:t>
            </w:r>
          </w:p>
        </w:tc>
        <w:tc>
          <w:tcPr>
            <w:tcW w:w="2310" w:type="dxa"/>
            <w:gridSpan w:val="2"/>
          </w:tcPr>
          <w:p>
            <w:pPr/>
            <w:r>
              <w:rPr>
                <w:lang w:val="zh-CN"/>
                <w:rFonts w:ascii="Times New Roman" w:hAnsi="Times New Roman" w:cs="Times New Roman"/>
                <w:sz w:val="20"/>
                <w:szCs w:val="20"/>
                <w:color w:val="000000"/>
              </w:rPr>
              <w:t>2026-10-01</w:t>
            </w:r>
          </w:p>
        </w:tc>
        <w:tc>
          <w:tcPr>
            <w:tcW w:w="2310" w:type="dxa"/>
            <w:shd w:val="clear" w:color="auto" w:fill="F0F0F0"/>
          </w:tcPr>
          <w:p>
            <w:pPr/>
            <w:r>
              <w:rPr>
                <w:lang w:val="zh-CN"/>
                <w:rFonts w:ascii="Times New Roman" w:hAnsi="Times New Roman" w:cs="Times New Roman"/>
                <w:sz w:val="20"/>
                <w:szCs w:val="20"/>
                <w:color w:val="000000"/>
              </w:rPr>
              <w:t>回团日期</w:t>
            </w:r>
          </w:p>
        </w:tc>
        <w:tc>
          <w:tcPr>
            <w:tcW w:w="2310" w:type="dxa"/>
          </w:tcPr>
          <w:p>
            <w:pPr/>
            <w:r>
              <w:rPr>
                <w:lang w:val="zh-CN"/>
                <w:rFonts w:ascii="Times New Roman" w:hAnsi="Times New Roman" w:cs="Times New Roman"/>
                <w:sz w:val="20"/>
                <w:szCs w:val="20"/>
                <w:color w:val="000000"/>
              </w:rPr>
              <w:t>2026-10-07</w:t>
            </w:r>
          </w:p>
        </w:tc>
        <w:tc>
          <w:tcPr>
            <w:tcW w:w="2310" w:type="dxa"/>
            <w:shd w:val="clear" w:color="auto" w:fill="F0F0F0"/>
          </w:tcPr>
          <w:p>
            <w:pPr/>
            <w:r>
              <w:rPr>
                <w:lang w:val="zh-CN"/>
                <w:rFonts w:ascii="Times New Roman" w:hAnsi="Times New Roman" w:cs="Times New Roman"/>
                <w:sz w:val="20"/>
                <w:szCs w:val="20"/>
                <w:color w:val="000000"/>
              </w:rPr>
              <w:t>参团人数</w:t>
            </w:r>
          </w:p>
        </w:tc>
        <w:tc>
          <w:tcPr>
            <w:tcW w:w="2310" w:type="dxa"/>
            <w:gridSpan w:val="2"/>
          </w:tcPr>
          <w:p>
            <w:pPr/>
            <w:r>
              <w:rPr>
                <w:lang w:val="zh-CN"/>
                <w:rFonts w:ascii="Times New Roman" w:hAnsi="Times New Roman" w:cs="Times New Roman"/>
                <w:sz w:val="20"/>
                <w:szCs w:val="20"/>
                <w:color w:val="000000"/>
              </w:rPr>
              <w:t>10(10大)</w:t>
            </w:r>
          </w:p>
        </w:tc>
      </w:tr>
      <w:tr>
        <w:tc>
          <w:tcPr>
            <w:tcW w:w="2310" w:type="dxa"/>
            <w:shd w:val="clear" w:color="auto" w:fill="F0F0F0"/>
            <w:gridSpan w:val="8"/>
            <w:vAlign w:val="center"/>
          </w:tcPr>
          <w:p>
            <w:pPr/>
            <w:r>
              <w:rPr>
                <w:lang w:val="zh-CN"/>
                <w:rFonts w:ascii="Times New Roman" w:hAnsi="Times New Roman" w:cs="Times New Roman"/>
                <w:b/>
                <w:color w:val="000000"/>
              </w:rPr>
              <w:t>旅客名单</w:t>
            </w:r>
          </w:p>
        </w:tc>
        <w:trPr>
          <w:trHeight w:hRule="exact" w:val="360"/>
        </w:trPr>
      </w:tr>
      <w:tr>
        <w:tc>
          <w:tcPr>
            <w:tcW w:w="2310" w:type="dxa"/>
            <w:vAlign w:val="center"/>
          </w:tcPr>
          <w:p>
            <w:pPr/>
            <w:r>
              <w:t>姓名</w:t>
            </w:r>
          </w:p>
        </w:tc>
        <w:tc>
          <w:tcPr>
            <w:tcW w:w="2310" w:type="dxa"/>
            <w:gridSpan w:val="2"/>
            <w:vAlign w:val="center"/>
          </w:tcPr>
          <w:p>
            <w:pPr/>
            <w:r>
              <w:t>证件号码</w:t>
            </w:r>
          </w:p>
        </w:tc>
        <w:tc>
          <w:tcPr>
            <w:tcW w:w="2310" w:type="dxa"/>
            <w:vAlign w:val="center"/>
          </w:tcPr>
          <w:p>
            <w:pPr/>
            <w:r>
              <w:t>联系电话</w:t>
            </w:r>
          </w:p>
        </w:tc>
        <w:tc>
          <w:tcPr>
            <w:tcW w:w="2310" w:type="dxa"/>
            <w:vAlign w:val="center"/>
          </w:tcPr>
          <w:p>
            <w:pPr/>
            <w:r>
              <w:t>姓名</w:t>
            </w:r>
          </w:p>
        </w:tc>
        <w:tc>
          <w:tcPr>
            <w:tcW w:w="2310" w:type="dxa"/>
            <w:gridSpan w:val="2"/>
            <w:vAlign w:val="center"/>
          </w:tcPr>
          <w:p>
            <w:pPr/>
            <w:r>
              <w:t>证件号码</w:t>
            </w:r>
          </w:p>
        </w:tc>
        <w:tc>
          <w:tcPr>
            <w:tcW w:w="2250" w:type="dxa"/>
            <w:vAlign w:val="center"/>
          </w:tcPr>
          <w:p>
            <w:pPr/>
            <w:r>
              <w:t>联系电话</w:t>
            </w:r>
          </w:p>
        </w:tc>
      </w:tr>
      <w:tr>
        <w:tc>
          <w:tcPr>
            <w:tcW w:w="2310" w:type="dxa"/>
            <w:vAlign w:val="center"/>
          </w:tcPr>
          <w:p>
            <w:pPr/>
            <w:r>
              <w:rPr>
                <w:lang w:val="zh-CN"/>
                <w:rFonts w:ascii="Times New Roman" w:hAnsi="Times New Roman" w:cs="Times New Roman"/>
                <w:sz w:val="20"/>
                <w:szCs w:val="20"/>
                <w:color w:val="000000"/>
              </w:rPr>
              <w:t>1、古云</w:t>
            </w:r>
          </w:p>
        </w:tc>
        <w:tc>
          <w:tcPr>
            <w:tcW w:w="2310" w:type="dxa"/>
            <w:vAlign w:val="center"/>
            <w:gridSpan w:val="2"/>
          </w:tcPr>
          <w:p>
            <w:pPr/>
            <w:r>
              <w:rPr>
                <w:lang w:val="zh-CN"/>
                <w:rFonts w:ascii="Times New Roman" w:hAnsi="Times New Roman" w:cs="Times New Roman"/>
                <w:sz w:val="20"/>
                <w:szCs w:val="20"/>
                <w:color w:val="000000"/>
              </w:rPr>
              <w:t>532901197403080643</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2、黎明</w:t>
            </w:r>
          </w:p>
        </w:tc>
        <w:tc>
          <w:tcPr>
            <w:tcW w:w="2310" w:type="dxa"/>
            <w:vAlign w:val="center"/>
            <w:gridSpan w:val="2"/>
          </w:tcPr>
          <w:p>
            <w:pPr/>
            <w:r>
              <w:rPr>
                <w:lang w:val="zh-CN"/>
                <w:rFonts w:ascii="Times New Roman" w:hAnsi="Times New Roman" w:cs="Times New Roman"/>
                <w:sz w:val="20"/>
                <w:szCs w:val="20"/>
                <w:color w:val="000000"/>
              </w:rPr>
              <w:t>532901196912120610</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3、杨晓丽</w:t>
            </w:r>
          </w:p>
        </w:tc>
        <w:tc>
          <w:tcPr>
            <w:tcW w:w="2310" w:type="dxa"/>
            <w:vAlign w:val="center"/>
            <w:gridSpan w:val="2"/>
          </w:tcPr>
          <w:p>
            <w:pPr/>
            <w:r>
              <w:rPr>
                <w:lang w:val="zh-CN"/>
                <w:rFonts w:ascii="Times New Roman" w:hAnsi="Times New Roman" w:cs="Times New Roman"/>
                <w:sz w:val="20"/>
                <w:szCs w:val="20"/>
                <w:color w:val="000000"/>
              </w:rPr>
              <w:t>532901197812040028</w:t>
            </w:r>
          </w:p>
        </w:tc>
        <w:tc>
          <w:tcPr>
            <w:tcW w:w="2310" w:type="dxa"/>
            <w:vAlign w:val="center"/>
          </w:tcPr>
          <w:p>
            <w:pPr/>
            <w:r>
              <w:rPr>
                <w:lang w:val="zh-CN"/>
                <w:rFonts w:ascii="Times New Roman" w:hAnsi="Times New Roman" w:cs="Times New Roman"/>
                <w:sz w:val="20"/>
                <w:szCs w:val="20"/>
                <w:color w:val="000000"/>
              </w:rPr>
              <w:t>13618801068</w:t>
            </w:r>
          </w:p>
        </w:tc>
        <w:tc>
          <w:tcPr>
            <w:tcW w:w="2310" w:type="dxa"/>
            <w:vAlign w:val="center"/>
          </w:tcPr>
          <w:p>
            <w:pPr/>
            <w:r>
              <w:rPr>
                <w:lang w:val="zh-CN"/>
                <w:rFonts w:ascii="Times New Roman" w:hAnsi="Times New Roman" w:cs="Times New Roman"/>
                <w:sz w:val="20"/>
                <w:szCs w:val="20"/>
                <w:color w:val="000000"/>
              </w:rPr>
              <w:t>4、李光泉</w:t>
            </w:r>
          </w:p>
        </w:tc>
        <w:tc>
          <w:tcPr>
            <w:tcW w:w="2310" w:type="dxa"/>
            <w:vAlign w:val="center"/>
            <w:gridSpan w:val="2"/>
          </w:tcPr>
          <w:p>
            <w:pPr/>
            <w:r>
              <w:rPr>
                <w:lang w:val="zh-CN"/>
                <w:rFonts w:ascii="Times New Roman" w:hAnsi="Times New Roman" w:cs="Times New Roman"/>
                <w:sz w:val="20"/>
                <w:szCs w:val="20"/>
                <w:color w:val="000000"/>
              </w:rPr>
              <w:t>532901197808263712</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5、李红梅</w:t>
            </w:r>
          </w:p>
        </w:tc>
        <w:tc>
          <w:tcPr>
            <w:tcW w:w="2310" w:type="dxa"/>
            <w:vAlign w:val="center"/>
            <w:gridSpan w:val="2"/>
          </w:tcPr>
          <w:p>
            <w:pPr/>
            <w:r>
              <w:rPr>
                <w:lang w:val="zh-CN"/>
                <w:rFonts w:ascii="Times New Roman" w:hAnsi="Times New Roman" w:cs="Times New Roman"/>
                <w:sz w:val="20"/>
                <w:szCs w:val="20"/>
                <w:color w:val="000000"/>
              </w:rPr>
              <w:t>532901197402100649</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6、付云春</w:t>
            </w:r>
          </w:p>
        </w:tc>
        <w:tc>
          <w:tcPr>
            <w:tcW w:w="2310" w:type="dxa"/>
            <w:vAlign w:val="center"/>
            <w:gridSpan w:val="2"/>
          </w:tcPr>
          <w:p>
            <w:pPr/>
            <w:r>
              <w:rPr>
                <w:lang w:val="zh-CN"/>
                <w:rFonts w:ascii="Times New Roman" w:hAnsi="Times New Roman" w:cs="Times New Roman"/>
                <w:sz w:val="20"/>
                <w:szCs w:val="20"/>
                <w:color w:val="000000"/>
              </w:rPr>
              <w:t>532901197111080318</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7、匡时权</w:t>
            </w:r>
          </w:p>
        </w:tc>
        <w:tc>
          <w:tcPr>
            <w:tcW w:w="2310" w:type="dxa"/>
            <w:vAlign w:val="center"/>
            <w:gridSpan w:val="2"/>
          </w:tcPr>
          <w:p>
            <w:pPr/>
            <w:r>
              <w:rPr>
                <w:lang w:val="zh-CN"/>
                <w:rFonts w:ascii="Times New Roman" w:hAnsi="Times New Roman" w:cs="Times New Roman"/>
                <w:sz w:val="20"/>
                <w:szCs w:val="20"/>
                <w:color w:val="000000"/>
              </w:rPr>
              <w:t>532901196704060617</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8、尹春霞</w:t>
            </w:r>
          </w:p>
        </w:tc>
        <w:tc>
          <w:tcPr>
            <w:tcW w:w="2310" w:type="dxa"/>
            <w:vAlign w:val="center"/>
            <w:gridSpan w:val="2"/>
          </w:tcPr>
          <w:p>
            <w:pPr/>
            <w:r>
              <w:rPr>
                <w:lang w:val="zh-CN"/>
                <w:rFonts w:ascii="Times New Roman" w:hAnsi="Times New Roman" w:cs="Times New Roman"/>
                <w:sz w:val="20"/>
                <w:szCs w:val="20"/>
                <w:color w:val="000000"/>
              </w:rPr>
              <w:t>532901197802144026</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9、王峰</w:t>
            </w:r>
          </w:p>
        </w:tc>
        <w:tc>
          <w:tcPr>
            <w:tcW w:w="2310" w:type="dxa"/>
            <w:vAlign w:val="center"/>
            <w:gridSpan w:val="2"/>
          </w:tcPr>
          <w:p>
            <w:pPr/>
            <w:r>
              <w:rPr>
                <w:lang w:val="zh-CN"/>
                <w:rFonts w:ascii="Times New Roman" w:hAnsi="Times New Roman" w:cs="Times New Roman"/>
                <w:sz w:val="20"/>
                <w:szCs w:val="20"/>
                <w:color w:val="000000"/>
              </w:rPr>
              <w:t>532901197511293718</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10、马坤</w:t>
            </w:r>
          </w:p>
        </w:tc>
        <w:tc>
          <w:tcPr>
            <w:tcW w:w="2310" w:type="dxa"/>
            <w:vAlign w:val="center"/>
            <w:gridSpan w:val="2"/>
          </w:tcPr>
          <w:p>
            <w:pPr/>
            <w:r>
              <w:rPr>
                <w:lang w:val="zh-CN"/>
                <w:rFonts w:ascii="Times New Roman" w:hAnsi="Times New Roman" w:cs="Times New Roman"/>
                <w:sz w:val="20"/>
                <w:szCs w:val="20"/>
                <w:color w:val="000000"/>
              </w:rPr>
              <w:t>532901197605040324</w:t>
            </w:r>
          </w:p>
        </w:tc>
        <w:tc>
          <w:tcPr>
            <w:tcW w:w="2310" w:type="dxa"/>
            <w:vAlign w:val="center"/>
          </w:tcPr>
          <w:p>
            <w:pPr/>
          </w:p>
        </w:tc>
      </w:tr>
      <w:tr>
        <w:tc>
          <w:tcPr>
            <w:tcW w:w="2310" w:type="dxa"/>
            <w:gridSpan w:val="8"/>
          </w:tcPr>
          <w:p>
            <w:pPr/>
            <w:r>
              <w:rPr>
                <w:lang w:val="zh-CN"/>
                <w:rFonts w:ascii="Times New Roman" w:hAnsi="Times New Roman" w:cs="Times New Roman"/>
                <w:sz w:val="20"/>
                <w:szCs w:val="20"/>
                <w:color w:val="000000"/>
              </w:rPr>
              <w:t>重要提示：请仔细检查，名单一旦出错不可更改，只能退票后重买，造成损失，我社不予负责，出票名单以贵社提供的客人名单为准；具体航班时间及行程内容请参照出团通知。</w:t>
            </w:r>
          </w:p>
        </w:tc>
      </w:tr>
      <w:tr>
        <w:tc>
          <w:tcPr>
            <w:tcW w:w="2310" w:type="dxa"/>
            <w:shd w:val="clear" w:color="auto" w:fill="F0F0F0"/>
            <w:gridSpan w:val="8"/>
            <w:vAlign w:val="center"/>
          </w:tcPr>
          <w:p>
            <w:pPr/>
            <w:r>
              <w:rPr>
                <w:lang w:val="zh-CN"/>
                <w:rFonts w:ascii="Times New Roman" w:hAnsi="Times New Roman" w:cs="Times New Roman"/>
                <w:b/>
                <w:color w:val="000000"/>
              </w:rPr>
              <w:t>费用明细</w:t>
            </w:r>
          </w:p>
        </w:tc>
        <w:trPr>
          <w:trHeight w:hRule="exact" w:val="360"/>
        </w:trPr>
      </w:tr>
      <w:tr>
        <w:tc>
          <w:tcPr>
            <w:tcW w:w="2310" w:type="dxa"/>
          </w:tcPr>
          <w:p>
            <w:pPr/>
            <w:r>
              <w:t>序号</w:t>
            </w:r>
          </w:p>
        </w:tc>
        <w:tc>
          <w:tcPr>
            <w:tcW w:w="2310" w:type="dxa"/>
            <w:gridSpan w:val="2"/>
          </w:tcPr>
          <w:p>
            <w:pPr/>
            <w:r>
              <w:t>项目</w:t>
            </w:r>
          </w:p>
        </w:tc>
        <w:tc>
          <w:tcPr>
            <w:tcW w:w="2310" w:type="dxa"/>
          </w:tcPr>
          <w:p>
            <w:pPr/>
            <w:r>
              <w:t>数量</w:t>
            </w:r>
          </w:p>
        </w:tc>
        <w:tc>
          <w:tcPr>
            <w:tcW w:w="2310" w:type="dxa"/>
          </w:tcPr>
          <w:p>
            <w:pPr/>
            <w:r>
              <w:t>单价</w:t>
            </w:r>
          </w:p>
        </w:tc>
        <w:tc>
          <w:tcPr>
            <w:tcW w:w="2310" w:type="dxa"/>
          </w:tcPr>
          <w:p>
            <w:pPr/>
            <w:r>
              <w:t>小计</w:t>
            </w:r>
          </w:p>
        </w:tc>
        <w:tc>
          <w:tcPr>
            <w:tcW w:w="2310" w:type="dxa"/>
            <w:gridSpan w:val="2"/>
          </w:tcPr>
          <w:p>
            <w:pPr/>
            <w:r>
              <w:t>备注</w:t>
            </w:r>
          </w:p>
        </w:tc>
      </w:tr>
      <w:tr>
        <w:tc>
          <w:tcPr>
            <w:tcW w:w="2310" w:type="dxa"/>
          </w:tcPr>
          <w:p>
            <w:pPr/>
            <w:r>
              <w:rPr>
                <w:lang w:val="zh-CN"/>
                <w:rFonts w:ascii="Times New Roman" w:hAnsi="Times New Roman" w:cs="Times New Roman"/>
                <w:sz w:val="20"/>
                <w:szCs w:val="20"/>
                <w:color w:val="000000"/>
              </w:rPr>
              <w:t>1</w:t>
            </w:r>
          </w:p>
        </w:tc>
        <w:tc>
          <w:tcPr>
            <w:tcW w:w="2310" w:type="dxa"/>
            <w:gridSpan w:val="2"/>
          </w:tcPr>
          <w:p>
            <w:pPr/>
            <w:r>
              <w:rPr>
                <w:lang w:val="zh-CN"/>
                <w:rFonts w:ascii="Times New Roman" w:hAnsi="Times New Roman" w:cs="Times New Roman"/>
                <w:sz w:val="20"/>
                <w:szCs w:val="20"/>
                <w:color w:val="000000"/>
              </w:rPr>
              <w:t>成人</w:t>
            </w:r>
          </w:p>
        </w:tc>
        <w:tc>
          <w:tcPr>
            <w:tcW w:w="2310" w:type="dxa"/>
          </w:tcPr>
          <w:p>
            <w:pPr/>
            <w:r>
              <w:rPr>
                <w:lang w:val="zh-CN"/>
                <w:rFonts w:ascii="Times New Roman" w:hAnsi="Times New Roman" w:cs="Times New Roman"/>
                <w:sz w:val="20"/>
                <w:szCs w:val="20"/>
                <w:color w:val="000000"/>
              </w:rPr>
              <w:t>10</w:t>
            </w:r>
          </w:p>
        </w:tc>
        <w:tc>
          <w:tcPr>
            <w:tcW w:w="2310" w:type="dxa"/>
          </w:tcPr>
          <w:p>
            <w:pPr/>
            <w:r>
              <w:rPr>
                <w:lang w:val="zh-CN"/>
                <w:rFonts w:ascii="Times New Roman" w:hAnsi="Times New Roman" w:cs="Times New Roman"/>
                <w:sz w:val="20"/>
                <w:szCs w:val="20"/>
                <w:color w:val="000000"/>
              </w:rPr>
              <w:t>10100.00</w:t>
            </w:r>
          </w:p>
        </w:tc>
        <w:tc>
          <w:tcPr>
            <w:tcW w:w="2310" w:type="dxa"/>
          </w:tcPr>
          <w:p>
            <w:pPr/>
            <w:r>
              <w:rPr>
                <w:lang w:val="zh-CN"/>
                <w:rFonts w:ascii="Times New Roman" w:hAnsi="Times New Roman" w:cs="Times New Roman"/>
                <w:sz w:val="20"/>
                <w:szCs w:val="20"/>
                <w:color w:val="000000"/>
              </w:rPr>
              <w:t>101000.00</w:t>
            </w:r>
          </w:p>
        </w:tc>
        <w:tc>
          <w:tcPr>
            <w:tcW w:w="2310" w:type="dxa"/>
            <w:gridSpan w:val="2"/>
          </w:tcPr>
          <w:p>
            <w:pPr/>
          </w:p>
        </w:tc>
      </w:tr>
      <w:tr>
        <w:tc>
          <w:tcPr>
            <w:tcW w:w="2310" w:type="dxa"/>
          </w:tcPr>
          <w:p>
            <w:pPr/>
            <w:r>
              <w:rPr>
                <w:lang w:val="zh-CN"/>
              </w:rPr>
              <w:t>合计</w:t>
            </w:r>
          </w:p>
        </w:tc>
        <w:tc>
          <w:tcPr>
            <w:tcW w:w="2310" w:type="dxa"/>
            <w:gridSpan w:val="4"/>
          </w:tcPr>
          <w:p>
            <w:pPr/>
            <w:r>
              <w:rPr>
                <w:lang w:val="zh-CN"/>
                <w:rFonts w:ascii="Times New Roman" w:hAnsi="Times New Roman" w:cs="Times New Roman"/>
                <w:b/>
                <w:color w:val="FF0000"/>
              </w:rPr>
              <w:t>总金额：壹拾万零壹仟元整</w:t>
            </w:r>
          </w:p>
        </w:tc>
        <w:tc>
          <w:tcPr>
            <w:tcW w:w="2310" w:type="dxa"/>
            <w:textDirection w:val="right"/>
            <w:gridSpan w:val="3"/>
          </w:tcPr>
          <w:p>
            <w:pPr/>
            <w:r>
              <w:rPr>
                <w:lang w:val="zh-CN"/>
                <w:rFonts w:ascii="Times New Roman" w:hAnsi="Times New Roman" w:cs="Times New Roman"/>
                <w:b/>
                <w:color w:val="FF0000"/>
              </w:rPr>
              <w:t>101000.00</w:t>
            </w:r>
          </w:p>
        </w:tc>
      </w:tr>
      <w:tr>
        <w:tc>
          <w:tcPr>
            <w:tcW w:w="2310" w:type="dxa"/>
            <w:gridSpan w:val="8"/>
          </w:tcPr>
          <w:p>
            <w:pPr/>
            <w:r>
              <w:rPr>
                <w:lang w:val="zh-CN"/>
                <w:rFonts w:ascii="Times New Roman" w:hAnsi="Times New Roman" w:cs="Times New Roman"/>
                <w:sz w:val="20"/>
                <w:szCs w:val="20"/>
                <w:color w:val="000000"/>
              </w:rPr>
              <w:t>请将款项汇入我社指定账户并传汇款凭证，如向非指定或员工个人账户等汇款，不作为团款确认，且造成的损失我社概不负责；出团前须结清所有费用！</w:t>
            </w:r>
          </w:p>
        </w:tc>
      </w:tr>
      <w:tr>
        <w:tc>
          <w:tcPr>
            <w:tcW w:w="2310" w:type="dxa"/>
            <w:shd w:val="clear" w:color="auto" w:fill="F0F0F0"/>
            <w:gridSpan w:val="8"/>
            <w:vAlign w:val="center"/>
          </w:tcPr>
          <w:p>
            <w:pPr/>
            <w:r>
              <w:rPr>
                <w:lang w:val="zh-CN"/>
                <w:rFonts w:ascii="Times New Roman" w:hAnsi="Times New Roman" w:cs="Times New Roman"/>
                <w:b/>
                <w:color w:val="000000"/>
              </w:rPr>
              <w:t>账户信息</w:t>
            </w:r>
          </w:p>
        </w:tc>
        <w:trPr>
          <w:trHeight w:hRule="exact" w:val="360"/>
        </w:trPr>
      </w:tr>
      <w:tr>
        <w:tc>
          <w:tcPr>
            <w:tcW w:w="2310" w:type="dxa"/>
            <w:gridSpan w:val="3"/>
          </w:tcPr>
          <w:p>
            <w:pPr/>
            <w:r>
              <w:rPr>
                <w:lang w:val="zh-CN"/>
                <w:rFonts w:ascii="Times New Roman" w:hAnsi="Times New Roman" w:cs="Times New Roman"/>
                <w:sz w:val="20"/>
                <w:szCs w:val="20"/>
                <w:color w:val="000000"/>
              </w:rPr>
              <w:t>平安银行昆明高新支行</w:t>
            </w:r>
          </w:p>
        </w:tc>
        <w:tc>
          <w:tcPr>
            <w:tcW w:w="2310" w:type="dxa"/>
            <w:gridSpan w:val="2"/>
          </w:tcPr>
          <w:p>
            <w:pPr/>
            <w:r>
              <w:rPr>
                <w:lang w:val="zh-CN"/>
                <w:rFonts w:ascii="Times New Roman" w:hAnsi="Times New Roman" w:cs="Times New Roman"/>
                <w:sz w:val="20"/>
                <w:szCs w:val="20"/>
                <w:color w:val="000000"/>
              </w:rPr>
              <w:t>云南洲楞严旅行社有限公司五华分公司</w:t>
            </w:r>
          </w:p>
        </w:tc>
        <w:tc>
          <w:tcPr>
            <w:tcW w:w="2310" w:type="dxa"/>
            <w:gridSpan w:val="3"/>
          </w:tcPr>
          <w:p>
            <w:pPr/>
            <w:r>
              <w:rPr>
                <w:lang w:val="zh-CN"/>
                <w:rFonts w:ascii="Times New Roman" w:hAnsi="Times New Roman" w:cs="Times New Roman"/>
                <w:sz w:val="20"/>
                <w:szCs w:val="20"/>
                <w:color w:val="000000"/>
              </w:rPr>
              <w:t>15553536000003</w:t>
            </w:r>
          </w:p>
        </w:tc>
      </w:tr>
      <w:tr>
        <w:tc>
          <w:tcPr>
            <w:tcW w:w="2310" w:type="dxa"/>
            <w:gridSpan w:val="3"/>
          </w:tcPr>
          <w:p>
            <w:pPr/>
            <w:r>
              <w:rPr>
                <w:lang w:val="zh-CN"/>
                <w:rFonts w:ascii="Times New Roman" w:hAnsi="Times New Roman" w:cs="Times New Roman"/>
                <w:sz w:val="20"/>
                <w:szCs w:val="20"/>
                <w:color w:val="000000"/>
              </w:rPr>
              <w:t>平安银行昆明高新支行</w:t>
            </w:r>
          </w:p>
        </w:tc>
        <w:tc>
          <w:tcPr>
            <w:tcW w:w="2310" w:type="dxa"/>
            <w:gridSpan w:val="2"/>
          </w:tcPr>
          <w:p>
            <w:pPr/>
            <w:r>
              <w:rPr>
                <w:lang w:val="zh-CN"/>
                <w:rFonts w:ascii="Times New Roman" w:hAnsi="Times New Roman" w:cs="Times New Roman"/>
                <w:sz w:val="20"/>
                <w:szCs w:val="20"/>
                <w:color w:val="000000"/>
              </w:rPr>
              <w:t>云南洲楞严旅行社有限公司</w:t>
            </w:r>
          </w:p>
        </w:tc>
        <w:tc>
          <w:tcPr>
            <w:tcW w:w="2310" w:type="dxa"/>
            <w:gridSpan w:val="3"/>
          </w:tcPr>
          <w:p>
            <w:pPr/>
            <w:r>
              <w:rPr>
                <w:lang w:val="zh-CN"/>
                <w:rFonts w:ascii="Times New Roman" w:hAnsi="Times New Roman" w:cs="Times New Roman"/>
                <w:sz w:val="20"/>
                <w:szCs w:val="20"/>
                <w:color w:val="000000"/>
              </w:rPr>
              <w:t>15871689770060</w:t>
            </w:r>
          </w:p>
        </w:tc>
      </w:tr>
      <w:tr>
        <w:tc>
          <w:tcPr>
            <w:tcW w:w="2310" w:type="dxa"/>
            <w:gridSpan w:val="3"/>
          </w:tcPr>
          <w:p>
            <w:pPr/>
            <w:r>
              <w:rPr>
                <w:lang w:val="zh-CN"/>
                <w:rFonts w:ascii="Times New Roman" w:hAnsi="Times New Roman" w:cs="Times New Roman"/>
                <w:sz w:val="20"/>
                <w:szCs w:val="20"/>
                <w:color w:val="000000"/>
              </w:rPr>
              <w:t>昆明招商银行昆明分行科创园支行</w:t>
            </w:r>
          </w:p>
        </w:tc>
        <w:tc>
          <w:tcPr>
            <w:tcW w:w="2310" w:type="dxa"/>
            <w:gridSpan w:val="2"/>
          </w:tcPr>
          <w:p>
            <w:pPr/>
            <w:r>
              <w:rPr>
                <w:lang w:val="zh-CN"/>
                <w:rFonts w:ascii="Times New Roman" w:hAnsi="Times New Roman" w:cs="Times New Roman"/>
                <w:sz w:val="20"/>
                <w:szCs w:val="20"/>
                <w:color w:val="000000"/>
              </w:rPr>
              <w:t>王宗丽</w:t>
            </w:r>
          </w:p>
        </w:tc>
        <w:tc>
          <w:tcPr>
            <w:tcW w:w="2310" w:type="dxa"/>
            <w:gridSpan w:val="3"/>
          </w:tcPr>
          <w:p>
            <w:pPr/>
            <w:r>
              <w:rPr>
                <w:lang w:val="zh-CN"/>
                <w:rFonts w:ascii="Times New Roman" w:hAnsi="Times New Roman" w:cs="Times New Roman"/>
                <w:sz w:val="20"/>
                <w:szCs w:val="20"/>
                <w:color w:val="000000"/>
              </w:rPr>
              <w:t>6214830894859023</w:t>
            </w:r>
          </w:p>
        </w:tc>
      </w:tr>
      <w:tr>
        <w:tc>
          <w:tcPr>
            <w:tcW w:w="2310" w:type="dxa"/>
            <w:gridSpan w:val="3"/>
          </w:tcPr>
          <w:p>
            <w:pPr/>
            <w:r>
              <w:rPr>
                <w:lang w:val="zh-CN"/>
                <w:rFonts w:ascii="Times New Roman" w:hAnsi="Times New Roman" w:cs="Times New Roman"/>
                <w:sz w:val="20"/>
                <w:szCs w:val="20"/>
                <w:color w:val="000000"/>
              </w:rPr>
              <w:t>中信银行昆明武成支行</w:t>
            </w:r>
          </w:p>
        </w:tc>
        <w:tc>
          <w:tcPr>
            <w:tcW w:w="2310" w:type="dxa"/>
            <w:gridSpan w:val="2"/>
          </w:tcPr>
          <w:p>
            <w:pPr/>
            <w:r>
              <w:rPr>
                <w:lang w:val="zh-CN"/>
                <w:rFonts w:ascii="Times New Roman" w:hAnsi="Times New Roman" w:cs="Times New Roman"/>
                <w:sz w:val="20"/>
                <w:szCs w:val="20"/>
                <w:color w:val="000000"/>
              </w:rPr>
              <w:t>云南洲楞严旅行社有限公司</w:t>
            </w:r>
          </w:p>
        </w:tc>
        <w:tc>
          <w:tcPr>
            <w:tcW w:w="2310" w:type="dxa"/>
            <w:gridSpan w:val="3"/>
          </w:tcPr>
          <w:p>
            <w:pPr/>
            <w:r>
              <w:rPr>
                <w:lang w:val="zh-CN"/>
                <w:rFonts w:ascii="Times New Roman" w:hAnsi="Times New Roman" w:cs="Times New Roman"/>
                <w:sz w:val="20"/>
                <w:szCs w:val="20"/>
                <w:color w:val="000000"/>
              </w:rPr>
              <w:t>8111901012400531307</w:t>
            </w:r>
          </w:p>
        </w:tc>
      </w:tr>
      <w:tr>
        <w:tc>
          <w:tcPr>
            <w:tcW w:w="2310" w:type="dxa"/>
            <w:gridSpan w:val="3"/>
          </w:tcPr>
          <w:p>
            <w:pPr/>
            <w:r>
              <w:rPr>
                <w:lang w:val="zh-CN"/>
                <w:rFonts w:ascii="Times New Roman" w:hAnsi="Times New Roman" w:cs="Times New Roman"/>
                <w:sz w:val="20"/>
                <w:szCs w:val="20"/>
                <w:color w:val="000000"/>
              </w:rPr>
              <w:t>平安银行昆明高新支行</w:t>
            </w:r>
          </w:p>
        </w:tc>
        <w:tc>
          <w:tcPr>
            <w:tcW w:w="2310" w:type="dxa"/>
            <w:gridSpan w:val="2"/>
          </w:tcPr>
          <w:p>
            <w:pPr/>
            <w:r>
              <w:rPr>
                <w:lang w:val="zh-CN"/>
                <w:rFonts w:ascii="Times New Roman" w:hAnsi="Times New Roman" w:cs="Times New Roman"/>
                <w:sz w:val="20"/>
                <w:szCs w:val="20"/>
                <w:color w:val="000000"/>
              </w:rPr>
              <w:t>云南洲楞严旅行社有限公司禄劝分公司</w:t>
            </w:r>
          </w:p>
        </w:tc>
        <w:tc>
          <w:tcPr>
            <w:tcW w:w="2310" w:type="dxa"/>
            <w:gridSpan w:val="3"/>
          </w:tcPr>
          <w:p>
            <w:pPr/>
            <w:r>
              <w:rPr>
                <w:lang w:val="zh-CN"/>
                <w:rFonts w:ascii="Times New Roman" w:hAnsi="Times New Roman" w:cs="Times New Roman"/>
                <w:sz w:val="20"/>
                <w:szCs w:val="20"/>
                <w:color w:val="000000"/>
              </w:rPr>
              <w:t>15827991800063</w:t>
            </w:r>
          </w:p>
        </w:tc>
      </w:tr>
      <w:tr>
        <w:tc>
          <w:tcPr>
            <w:tcW w:w="2310" w:type="dxa"/>
            <w:shd w:val="clear" w:color="auto" w:fill="F0F0F0"/>
            <w:gridSpan w:val="8"/>
            <w:vAlign w:val="center"/>
          </w:tcPr>
          <w:p>
            <w:pPr/>
            <w:r>
              <w:rPr>
                <w:lang w:val="zh-CN"/>
                <w:rFonts w:ascii="Times New Roman" w:hAnsi="Times New Roman" w:cs="Times New Roman"/>
                <w:b/>
                <w:color w:val="000000"/>
              </w:rPr>
              <w:t>行程安排</w:t>
            </w:r>
          </w:p>
        </w:tc>
        <w:trPr>
          <w:trHeight w:hRule="exact" w:val="360"/>
        </w:trPr>
      </w:tr>
      <w:tr>
        <w:tc>
          <w:tcPr>
            <w:tcW w:w="2310" w:type="dxa"/>
            <w:vAlign w:val="center"/>
            <w:vMerge w:val="restart"/>
          </w:tcPr>
          <w:p>
            <w:pPr/>
            <w:r>
              <w:rPr>
                <w:lang w:val="zh-CN"/>
                <w:rFonts w:ascii="Times New Roman" w:hAnsi="Times New Roman" w:cs="Times New Roman"/>
                <w:sz w:val="20"/>
                <w:szCs w:val="20"/>
                <w:color w:val="000000"/>
              </w:rPr>
              <w:t>2026/10/01</w:t>
            </w:r>
          </w:p>
        </w:tc>
        <w:tc>
          <w:tcPr>
            <w:tcW w:w="2310" w:type="dxa"/>
            <w:gridSpan w:val="7"/>
          </w:tcPr>
          <w:p>
            <w:pPr/>
            <w:r>
              <w:rPr>
                <w:lang w:val="zh-CN"/>
                <w:rFonts w:ascii="Times New Roman" w:hAnsi="Times New Roman" w:cs="Times New Roman"/>
                <w:b/>
                <w:color w:val="000000"/>
              </w:rPr>
              <w:t>大理-乌鲁木齐(飞机)</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抵达新疆维吾尔自治区首府“亚心”乌鲁木齐。当地人员根据您的航班或火车时间，24小时免费安排接机/接站服务（无导游陪同），将您接至下榻酒店。入住后您可自行在市区观光，当日三餐敬请自理。【温馨提示】新疆与内地时差2小时，新疆是9点半、10点上班，2点午饭，8点晚饭，新疆的夜生活也是很丰富的，团友们需要适应。新疆的治安是很好的！团友们可以自行安排外出。【注意事项】：1.免费接送：在您出行前1天21:00点前，“客服管家”会以短信或致电方式通知您接机师傅电话、首晚酒店及办理入住方式。请您保持电话畅通，如未接到通知，烦请致电“客服管家”或客服进行核实确认，谢谢。提前抵达或推后离开乌鲁木齐，也可免费安排接送。接机人员一般都会提前在机场等候客人，请您下飞机后务必及时开机，保持手机畅通。2.一般入住时间为14点之后，如您到达较早，可将行李寄存在前台，在酒店周围逛逛稍作等待。3.办理入住时酒店均会收取一定房费押金（按照酒店不同标准，每人100-300元不等，退房时会退还客人）游客需在酒店前台自行支付。若有损坏酒店物品、丢失房卡等，需自行赔偿酒店损失。4.导游通知：导游会在您抵达乌鲁木齐入住酒店当晚22:30前与您联系，确认第二天出行事宜，请您保持电话畅通，如未接到通知，烦请致电“管家”或客服进行核实确认，谢谢。5.乌鲁木齐地窝堡机场到乌鲁木齐市区距离约25公里，行驶时间约45分钟。6.乌鲁木齐出租车：起步价为10元，3公里后每公里1.3元，10公里后每公里1.95元，不可议价。</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早餐：不含；午餐：不含；晚餐：不含；住宿：乌鲁木齐</w:t>
            </w:r>
          </w:p>
        </w:tc>
      </w:tr>
      <w:tr>
        <w:tc>
          <w:tcPr>
            <w:tcW w:w="2310" w:type="dxa"/>
            <w:vAlign w:val="center"/>
            <w:vMerge w:val="restart"/>
          </w:tcPr>
          <w:p>
            <w:pPr/>
            <w:r>
              <w:rPr>
                <w:lang w:val="zh-CN"/>
                <w:rFonts w:ascii="Times New Roman" w:hAnsi="Times New Roman" w:cs="Times New Roman"/>
                <w:sz w:val="20"/>
                <w:szCs w:val="20"/>
                <w:color w:val="000000"/>
              </w:rPr>
              <w:t>2026/10/02</w:t>
            </w:r>
          </w:p>
        </w:tc>
        <w:tc>
          <w:tcPr>
            <w:tcW w:w="2310" w:type="dxa"/>
            <w:gridSpan w:val="7"/>
          </w:tcPr>
          <w:p>
            <w:pPr/>
            <w:r>
              <w:rPr>
                <w:lang w:val="zh-CN"/>
                <w:rFonts w:ascii="Times New Roman" w:hAnsi="Times New Roman" w:cs="Times New Roman"/>
                <w:b/>
                <w:color w:val="000000"/>
              </w:rPr>
              <w:t>乌鲁木齐-乌尉高速-罗布人村寨-库尔勒(巴士)</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时间节点仅供参考，具体以导游实际安排为准07:00酒店用早8:00乘车前往【罗布人村寨】（含门票+观光车，游览约1小时），位于尉犁县城西南35公里处，距库尔勒市南85公里处。村寨方圆72平方公里，有二十余户人家，是中国西部地域面积最大的村庄之一。是一处罗布人居住的世外桃源，寨区涵盖塔克拉玛干沙漠、游移湖泊、塔里木河、原始胡杨林和罗布人。13:00享用午餐20:00到达库尔勒后入住酒店，,可自行前往孔雀河欣赏迷人的夜景</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早餐：含；午餐：含；晚餐：含；住宿：库尔勒</w:t>
            </w:r>
          </w:p>
        </w:tc>
      </w:tr>
      <w:tr>
        <w:tc>
          <w:tcPr>
            <w:tcW w:w="2310" w:type="dxa"/>
            <w:vAlign w:val="center"/>
            <w:vMerge w:val="restart"/>
          </w:tcPr>
          <w:p>
            <w:pPr/>
            <w:r>
              <w:rPr>
                <w:lang w:val="zh-CN"/>
                <w:rFonts w:ascii="Times New Roman" w:hAnsi="Times New Roman" w:cs="Times New Roman"/>
                <w:sz w:val="20"/>
                <w:szCs w:val="20"/>
                <w:color w:val="000000"/>
              </w:rPr>
              <w:t>2026/10/03</w:t>
            </w:r>
          </w:p>
        </w:tc>
        <w:tc>
          <w:tcPr>
            <w:tcW w:w="2310" w:type="dxa"/>
            <w:gridSpan w:val="7"/>
          </w:tcPr>
          <w:p>
            <w:pPr/>
            <w:r>
              <w:rPr>
                <w:lang w:val="zh-CN"/>
                <w:rFonts w:ascii="Times New Roman" w:hAnsi="Times New Roman" w:cs="Times New Roman"/>
                <w:b/>
                <w:color w:val="000000"/>
              </w:rPr>
              <w:t>库尔勒-天山托木尔大峡谷-阿克苏(巴士)</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时间节点仅供参考，具体以导游实际安排为准07:00酒店用早07:30乘车前往天山托木尔大峡谷（车程360公里，行车约5小时）12:30享用午餐（时间1小时）13:30参观游览【天山托木尔大峡谷】（含门票+观光车，参观时间约2小时）天山托木尔大峡谷是天山南北规模最大、美学价值最高的红层峡谷，被誉为“峡谷之王”，也是天山托木尔世界自然遗产已开发的景观名片。大峡谷东西长约25公里，南北宽约20公里，由3条呈“川”字型的主谷和12条支谷、上百条小支谷组成。大峡谷地质地貌的丰富性世所罕见，可以确定的就有峡谷地貌、风蚀地貌、河流地貌、构造地貌、岩盐地貌。它们共同造就了五彩山、胡杨双雄、英雄谷、生命之源、驿路烽燧、伟人峰、巨轮飞渡、一线天、黄金之吻、石帽峡、悬鼻崖、万山之城等众多的景观。峡谷内沟壑纵横、迂回曲折，到处是红崖赤壁和千姿百态的石峰石柱。20:30晚抵达阿克苏入住酒店休息。</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早餐：含；午餐：含；晚餐：含；住宿：阿克苏</w:t>
            </w:r>
          </w:p>
        </w:tc>
      </w:tr>
      <w:tr>
        <w:tc>
          <w:tcPr>
            <w:tcW w:w="2310" w:type="dxa"/>
            <w:vAlign w:val="center"/>
            <w:vMerge w:val="restart"/>
          </w:tcPr>
          <w:p>
            <w:pPr/>
            <w:r>
              <w:rPr>
                <w:lang w:val="zh-CN"/>
                <w:rFonts w:ascii="Times New Roman" w:hAnsi="Times New Roman" w:cs="Times New Roman"/>
                <w:sz w:val="20"/>
                <w:szCs w:val="20"/>
                <w:color w:val="000000"/>
              </w:rPr>
              <w:t>2026/10/04</w:t>
            </w:r>
          </w:p>
        </w:tc>
        <w:tc>
          <w:tcPr>
            <w:tcW w:w="2310" w:type="dxa"/>
            <w:gridSpan w:val="7"/>
          </w:tcPr>
          <w:p>
            <w:pPr/>
            <w:r>
              <w:rPr>
                <w:lang w:val="zh-CN"/>
                <w:rFonts w:ascii="Times New Roman" w:hAnsi="Times New Roman" w:cs="Times New Roman"/>
                <w:b/>
                <w:color w:val="000000"/>
              </w:rPr>
              <w:t>阿克苏-巴楚红海胡杨林-喀什(巴士)</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时间节点仅供参考，具体以导游实际安排为准07:30酒店用早08:00乘车前往刀郎部落12:00享用午餐后参观【巴楚红海胡杨林】（含景区门票，参观时间约1小时）巴楚县拥有约326万亩连片原始野生胡杨林，已获上海大世界基尼斯认证为"拥有连片原始野生胡杨林面积最大的县"。核心是金色胡杨岛，能欣赏到"生而不死一千年、死而不倒一千年、倒而不朽一千年"的胡杨传奇。整个景区由民俗文化村、喀什河丝路古道、金色胡杨岛、红海湾水上乐园和红海湿地公园五大区域串联而成。20:00入住酒店后，也可自行前往网红打卡地—喀什古城。感受晚上古城的魅力</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早餐：含；午餐：含；晚餐：含；住宿：喀什</w:t>
            </w:r>
          </w:p>
        </w:tc>
      </w:tr>
      <w:tr>
        <w:tc>
          <w:tcPr>
            <w:tcW w:w="2310" w:type="dxa"/>
            <w:vAlign w:val="center"/>
            <w:vMerge w:val="restart"/>
          </w:tcPr>
          <w:p>
            <w:pPr/>
            <w:r>
              <w:rPr>
                <w:lang w:val="zh-CN"/>
                <w:rFonts w:ascii="Times New Roman" w:hAnsi="Times New Roman" w:cs="Times New Roman"/>
                <w:sz w:val="20"/>
                <w:szCs w:val="20"/>
                <w:color w:val="000000"/>
              </w:rPr>
              <w:t>2026/10/05</w:t>
            </w:r>
          </w:p>
        </w:tc>
        <w:tc>
          <w:tcPr>
            <w:tcW w:w="2310" w:type="dxa"/>
            <w:gridSpan w:val="7"/>
          </w:tcPr>
          <w:p>
            <w:pPr/>
            <w:r>
              <w:rPr>
                <w:lang w:val="zh-CN"/>
                <w:rFonts w:ascii="Times New Roman" w:hAnsi="Times New Roman" w:cs="Times New Roman"/>
                <w:b/>
                <w:color w:val="000000"/>
              </w:rPr>
              <w:t>喀什-白沙湖-喀拉库勒湖-塔县(巴士)</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时间节点仅供参考，具体以导游实际安排为准08:00酒店用早08:30乘车前往塔县13:00享用午餐14:00中途游览【布伦口白沙湖】含景区门票（游览时间不少于40分钟），沙湖里有大量细沙，大风吹起湖里的细沙，形成沙山；15:30参观海拔3600米，具有“世界屋脊”之称的帕米尔高原上的美丽明珠【喀拉库勒湖】含景区门票（游览时间不少于40分钟），被柯尔克孜族牧民敬奉为神湖，又名“黑湖”，是帕米尔高原上诸多湖泊中最大的一个湖泊，该湖在群山环抱之中，湖畔水草茂密牧群毡房错落，常有柯尔克孜人在此驻牧，每当夏季，这里空气清新，气候凉爽，湖光山色浑为一体，景色如诗如画。19:00游览结束后，乘车前往塔县入住酒店，沿途欣赏大自然的壮美。【温馨提示】1、卡拉库勒湖地处海拔约3600米左右 如出现高原反应 请及时就医 高原切勿剧烈运动、暴饮暴食、过量饮酒。2.湖因地处偏远山区剂用餐条件受限,⃞且物资运输困难,没有太多美味的餐饮选择</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早餐：含；午餐：含；晚餐：含；住宿：塔县</w:t>
            </w:r>
          </w:p>
        </w:tc>
      </w:tr>
      <w:tr>
        <w:tc>
          <w:tcPr>
            <w:tcW w:w="2310" w:type="dxa"/>
            <w:vAlign w:val="center"/>
            <w:vMerge w:val="restart"/>
          </w:tcPr>
          <w:p>
            <w:pPr/>
            <w:r>
              <w:rPr>
                <w:lang w:val="zh-CN"/>
                <w:rFonts w:ascii="Times New Roman" w:hAnsi="Times New Roman" w:cs="Times New Roman"/>
                <w:sz w:val="20"/>
                <w:szCs w:val="20"/>
                <w:color w:val="000000"/>
              </w:rPr>
              <w:t>2026/10/06</w:t>
            </w:r>
          </w:p>
        </w:tc>
        <w:tc>
          <w:tcPr>
            <w:tcW w:w="2310" w:type="dxa"/>
            <w:gridSpan w:val="7"/>
          </w:tcPr>
          <w:p>
            <w:pPr/>
            <w:r>
              <w:rPr>
                <w:lang w:val="zh-CN"/>
                <w:rFonts w:ascii="Times New Roman" w:hAnsi="Times New Roman" w:cs="Times New Roman"/>
                <w:b/>
                <w:color w:val="000000"/>
              </w:rPr>
              <w:t>塔县-石头城金草滩-盘龙古道-班迪尔蓝湖-喀什(巴士)</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时间节点仅供参考，具体以导游实际安排为准08:00酒店用早08:30游玩景点【石头城、金草滩景区】（游览时间不少于60分钟）游玩曾是“西域三十六国”中蒲犁国的王城，也是古丝绸之路上的重要一站，现在残余的废墟，是新疆最为珍贵的历史古迹之一。断壁残垣的遗迹，雪山草滩的自然风光，加上浓郁的塔吉克民族风情，粗犷豪放非常有特色。09:30集合换乘小车前往【盘龙古道】，盘龙古道又称蟠龙古道，位于喀什地区塔什库尔干塔吉克自治县瓦恰乡境内，这是一条真正的高原天路，横卧于昆仑山脉帕米尔高原，海拔约4000米，广袤、壮观，身在其中，仿佛置身天地间。从空中俯瞰公路蜿蜓而下似一条黑龙盘绕在山间，让人肾上腺素激，热血沸腾，增心潮澎湃，一路下来让你真正感受到飞驰人生。乘车穿越【班迪尔蓝湖】它是位于帕米尔高原上塔县班迪尔乡的一座高原水库，因冰川融水富含矿物质呈现独特的蓝色，被誉为帕米尔高原的“蓝宝石”14:00享用午餐20:00抵达喀什入住酒店，可自由活动欣赏喀什夜景</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早餐：含；午餐：含；晚餐：含；住宿：喀什</w:t>
            </w:r>
          </w:p>
        </w:tc>
      </w:tr>
      <w:tr>
        <w:tc>
          <w:tcPr>
            <w:tcW w:w="2310" w:type="dxa"/>
            <w:vAlign w:val="center"/>
            <w:vMerge w:val="restart"/>
          </w:tcPr>
          <w:p>
            <w:pPr/>
            <w:r>
              <w:rPr>
                <w:lang w:val="zh-CN"/>
                <w:rFonts w:ascii="Times New Roman" w:hAnsi="Times New Roman" w:cs="Times New Roman"/>
                <w:sz w:val="20"/>
                <w:szCs w:val="20"/>
                <w:color w:val="000000"/>
              </w:rPr>
              <w:t>2026/10/07</w:t>
            </w:r>
          </w:p>
        </w:tc>
        <w:tc>
          <w:tcPr>
            <w:tcW w:w="2310" w:type="dxa"/>
            <w:gridSpan w:val="7"/>
          </w:tcPr>
          <w:p>
            <w:pPr/>
            <w:r>
              <w:rPr>
                <w:lang w:val="zh-CN"/>
                <w:rFonts w:ascii="Times New Roman" w:hAnsi="Times New Roman" w:cs="Times New Roman"/>
                <w:b/>
                <w:color w:val="000000"/>
              </w:rPr>
              <w:t>喀什-喀什老城-大理(飞机)</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时间节点仅供参考，具体以导游实际安排为准09:00酒店用早09:30早餐后【喀什古城】体验当地古朴维吾尔族人载歌载舞的欢乐场景。您想进一步了解当地维吾尔人的生活风情，就要去老城里看看，喀什老城新疆喀什市区中心，拥有百年历史，是喀什噶尔和维吾尔经典文化的代表导游根据下午乘坐航班时间送客人前往喀什机场</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早餐：含；午餐：含；晚餐：不含；住宿：温馨的家</w:t>
            </w:r>
          </w:p>
        </w:tc>
      </w:tr>
      <w:tr>
        <w:tc>
          <w:tcPr>
            <w:tcW w:w="2310" w:type="dxa"/>
            <w:shd w:val="clear" w:color="auto" w:fill="F0F0F0"/>
            <w:gridSpan w:val="8"/>
            <w:vAlign w:val="center"/>
          </w:tcPr>
          <w:p>
            <w:pPr/>
            <w:r>
              <w:rPr>
                <w:lang w:val="zh-CN"/>
                <w:rFonts w:ascii="Times New Roman" w:hAnsi="Times New Roman" w:cs="Times New Roman"/>
                <w:b/>
                <w:color w:val="000000"/>
              </w:rPr>
              <w:t>费用说明</w:t>
            </w:r>
          </w:p>
        </w:tc>
        <w:trPr>
          <w:trHeight w:hRule="exact" w:val="360"/>
        </w:trPr>
      </w:tr>
      <w:tr>
        <w:tc>
          <w:tcPr>
            <w:tcW w:w="2310" w:type="dxa"/>
            <w:gridSpan w:val="8"/>
          </w:tcPr>
          <w:p>
            <w:pPr/>
            <w:r>
              <w:rPr>
                <w:lang w:val="zh-CN"/>
                <w:rFonts w:ascii="Times New Roman" w:hAnsi="Times New Roman" w:cs="Times New Roman"/>
                <w:sz w:val="20"/>
                <w:szCs w:val="20"/>
                <w:color w:val="000000"/>
              </w:rPr>
              <w:t>费用包含；住宿：乌鲁木齐（网评4钻）：乌鲁木齐康铂空港酒店、乌鲁木齐星龙国际酒店、乌鲁木齐凯瑞酒店、乌鲁木齐玉京昆仑酒店、乌鲁木齐非繁云居酒店、乌鲁木齐玉龙玺程酒店或同级库尔勒（网评4钻）：库尔勒艾尚酒店、库尔勒锦江都城酒店、库尔勒梨城百合酒店，库尔勒维也纳国际酒店，库尔勒银星酒店或同级阿克苏（网评4钻）：阿克苏格林东方酒店、阿克苏格林东方金兰广场店、阿克苏海川世纪酒店、阿克苏博林酒店、阿克苏君羊酒店、阿克苏辉煌大酒店、阿克苏澜泰酒店或同级喀什（网评4钻）：喀什美豪审批局店、喀什格美审批局店、喀什美居会展店、喀什兰欧会展店、喀什正朵火炬大厦店、喀什凤梧栖审批局店、喀什格林东方审批局店或同级塔县（3钻有氧房）：塔县乾辰欣然酒店、塔县艺龙安云酒店、塔县馨港酒店、塔县美创美豪酒店、塔县蓝天酒店、塔县高原明珠酒店或同级全程酒店均为双人标间。（同意拼住的客人产生的自然单房差由我社承担，不同意拼住的客人若产生单房差客人自理）用餐：全程含6早11正，全程平均餐标40元/人(特色餐除外)，每桌人数以十人为准，如不足十人，将根据实际人数酌情安排用餐；若每桌人数不足6人，将无法享用特色餐，调整为同等餐标其他菜品或退餐用车：1+1豪华头等舱航空座椅保证每人一个正座车位。若客人自行放弃当日行程或遇到不可抗力因素造成后续行程无法游览，车费不予退还。导游费用：当地普通话优秀导游服务。（1人起安排导游）景点费用：行程所列门票及区间车，行程中的景点根据实际情况前后调整，不减少景点。特别注意：如遇天气、自然灾害、疫情等不可抗力因素导致航班延误或取消，我社配合航空公司协调或更改班期，但不承担任何因航班取消或延误带来的一切经济损失如游客签订此行程则代表同意此协议以（中华人民共和国交通运输部2016年第56号规定）执行机票说明：机票为团队套票，一经签订，不退票，不改签，不升仓。机票请务必核对姓名身份证号码，如遇名字错误、身份证号码错误、名单已录入出票系统而临时退团、未使用机票，机票全损。</w:t>
            </w:r>
          </w:p>
        </w:tc>
      </w:tr>
      <w:tr w:rsidR="008920F4" w14:paraId="0FD2EDAA" w14:textId="77777777" w:rsidTr="00CA6B4E">
        <w:trPr>
          <w:trHeight w:val="1774"/>
        </w:trPr>
        <w:tc>
          <w:tcPr>
            <w:tcW w:w="1191" w:type="dxa"/>
            <w:gridSpan w:val="8"/>
            <w:tcBorders>
              <w:top w:val="single" w:sz="4" w:space="0" w:color="auto"/>
              <w:left w:val="single" w:sz="4" w:space="0" w:color="auto"/>
              <w:bottom w:val="single" w:sz="4" w:space="0" w:color="auto"/>
              <w:right w:val="single" w:sz="4" w:space="0" w:color="auto"/>
            </w:tcBorders>
            <w:hideMark/>
          </w:tcPr>
          <w:tbl>
            <w:tblPr>
              <w:tblStyle w:val="a3"/>
              <w:tblW w:w="0" w:type="auto"/>
              <w:tblInd w:w="0" w:type="dxa"/>
              <w:tblBorders>
                <w:top w:val="none" w:sz="0" w:space="0" w:color="auto"/>
                <w:left w:val="none" w:sz="0" w:space="0" w:color="auto"/>
                <w:bottom w:val="none" w:sz="0" w:space="0" w:color="auto"/>
                <w:right w:val="none" w:sz="0" w:space="0" w:color="auto"/>
                <w:insideH w:val="single" w:sz="6" w:space="0" w:color="auto"/>
                <w:insideV w:val="single" w:sz="6" w:space="0" w:color="auto"/>
              </w:tblBorders>
              <w:tblLayout w:type="fixed"/>
              <w:tblLook w:val="04A0" w:firstRow="1" w:lastRow="0" w:firstColumn="1" w:lastColumn="0" w:noHBand="0" w:noVBand="1"/>
            </w:tblPr>
            <w:tblGrid>
              <w:gridCol w:w="4990"/>
              <w:gridCol w:w="4990"/>
            </w:tblGrid>
            <w:tr w:rsidR="008920F4" w14:paraId="34B4629E" w14:textId="77777777">
              <w:trPr>
                <w:trHeight w:val="1824"/>
              </w:trPr>
              <w:tc>
                <w:tcPr>
                  <w:tcW w:w="4990" w:type="dxa"/>
                  <w:tcBorders>
                    <w:top w:val="nil"/>
                    <w:left w:val="nil"/>
                    <w:bottom w:val="nil"/>
                    <w:right w:val="single" w:sz="6" w:space="0" w:color="auto"/>
                  </w:tcBorders>
                </w:tcPr>
                <w:p w14:paraId="79B4153D" w14:textId="77777777" w:rsidR="008920F4" w:rsidRDefault="008920F4">
                  <w:pPr>
                    <w:rPr>
                      <w:rFonts w:asciiTheme="minorEastAsia" w:hAnsiTheme="minorEastAsia"/>
                    </w:rPr>
                  </w:pPr>
                  <w:r>
                    <w:rPr>
                      <w:rFonts w:asciiTheme="minorEastAsia" w:hAnsiTheme="minorEastAsia" w:hint="eastAsia"/>
                    </w:rPr>
                    <w:t xml:space="preserve">    </w:t>
                  </w:r>
                </w:p>
                <w:p w14:paraId="0C9FB688" w14:textId="77777777" w:rsidR="008920F4" w:rsidRDefault="008920F4">
                  <w:pPr>
                    <w:ind w:firstLine="420"/>
                    <w:rPr>
                      <w:rFonts w:asciiTheme="minorEastAsia" w:hAnsiTheme="minorEastAsia"/>
                    </w:rPr>
                  </w:pPr>
                  <w:r>
                    <w:rPr>
                      <w:rFonts w:asciiTheme="minorEastAsia" w:hAnsiTheme="minorEastAsia" w:hint="eastAsia"/>
                    </w:rPr>
                    <w:t>甲方经办人：</w:t>
                  </w:r>
                  <w:proofErr w:type="spellStart"/>
                  <w:r>
                    <w:rPr>
                      <w:rFonts w:asciiTheme="minorEastAsia" w:hAnsiTheme="minorEastAsia" w:hint="eastAsia"/>
                    </w:rPr>
                    <w:t>杨缙</w:t>
                  </w:r>
                  <w:proofErr w:type="spellEnd"/>
                </w:p>
                <w:p w14:paraId="662A2C23" w14:textId="77777777" w:rsidR="008920F4" w:rsidRDefault="008920F4">
                  <w:pPr>
                    <w:ind w:firstLine="420"/>
                    <w:rPr>
                      <w:rFonts w:asciiTheme="minorEastAsia" w:hAnsiTheme="minorEastAsia"/>
                    </w:rPr>
                  </w:pPr>
                </w:p>
                <w:p w14:paraId="7AEC2569" w14:textId="77777777" w:rsidR="008920F4" w:rsidRDefault="008920F4">
                  <w:pPr>
                    <w:rPr>
                      <w:rFonts w:asciiTheme="minorEastAsia" w:hAnsiTheme="minorEastAsia"/>
                    </w:rPr>
                  </w:pPr>
                  <w:r>
                    <w:rPr>
                      <w:rFonts w:asciiTheme="minorEastAsia" w:hAnsiTheme="minorEastAsia" w:hint="eastAsia"/>
                    </w:rPr>
                    <w:t xml:space="preserve">         年       月      日</w:t>
                  </w:r>
                </w:p>
              </w:tc>
              <w:tc>
                <w:tcPr>
                  <w:tcW w:w="4990" w:type="dxa"/>
                  <w:tcBorders>
                    <w:top w:val="nil"/>
                    <w:left w:val="single" w:sz="6" w:space="0" w:color="auto"/>
                    <w:bottom w:val="nil"/>
                    <w:right w:val="nil"/>
                  </w:tcBorders>
                </w:tcPr>
                <w:p w14:paraId="50642029" w14:textId="77777777" w:rsidR="008920F4" w:rsidRDefault="008920F4">
                  <w:pPr>
                    <w:rPr>
                      <w:rFonts w:asciiTheme="minorEastAsia" w:hAnsiTheme="minorEastAsia"/>
                    </w:rPr>
                  </w:pPr>
                  <w:r>
                    <w:rPr>
                      <w:rFonts w:asciiTheme="minorEastAsia" w:hAnsiTheme="minorEastAsia" w:hint="eastAsia"/>
                    </w:rPr>
                    <w:t xml:space="preserve">    </w:t>
                  </w:r>
                </w:p>
                <w:p w14:paraId="2C3297D7" w14:textId="77777777" w:rsidR="008920F4" w:rsidRDefault="008920F4">
                  <w:pPr>
                    <w:ind w:firstLine="420"/>
                    <w:rPr>
                      <w:rFonts w:asciiTheme="minorEastAsia" w:hAnsiTheme="minorEastAsia"/>
                    </w:rPr>
                  </w:pPr>
                  <w:r>
                    <w:rPr>
                      <w:rFonts w:asciiTheme="minorEastAsia" w:hAnsiTheme="minorEastAsia" w:hint="eastAsia"/>
                    </w:rPr>
                    <w:t>乙方经办人：</w:t>
                  </w:r>
                  <w:proofErr w:type="spellStart"/>
                  <w:r>
                    <w:rPr>
                      <w:rFonts w:asciiTheme="minorEastAsia" w:hAnsiTheme="minorEastAsia" w:hint="eastAsia"/>
                    </w:rPr>
                    <w:t>唐川艳</w:t>
                  </w:r>
                  <w:proofErr w:type="spellEnd"/>
                </w:p>
                <w:p w14:paraId="2BF7EFDE" w14:textId="77777777" w:rsidR="008920F4" w:rsidRDefault="008920F4">
                  <w:pPr>
                    <w:ind w:firstLine="420"/>
                    <w:rPr>
                      <w:rFonts w:asciiTheme="minorEastAsia" w:hAnsiTheme="minorEastAsia"/>
                    </w:rPr>
                  </w:pPr>
                </w:p>
                <w:p w14:paraId="61B9EC8A" w14:textId="6E525A98" w:rsidR="008920F4" w:rsidRDefault="008920F4">
                  <w:pPr>
                    <w:rPr>
                      <w:rFonts w:asciiTheme="minorEastAsia" w:hAnsiTheme="minorEastAsia"/>
                    </w:rPr>
                  </w:pPr>
                  <w:r>
                    <w:rPr>
                      <w:rFonts w:asciiTheme="minorEastAsia" w:hAnsiTheme="minorEastAsia" w:hint="eastAsia"/>
                    </w:rPr>
                    <w:t xml:space="preserve">    </w:t>
                  </w:r>
                  <w:r>
                    <w:rPr>
                      <w:rFonts w:asciiTheme="minorEastAsia" w:hAnsiTheme="minorEastAsia" w:hint="eastAsia"/>
                    </w:rPr>
                    <w:t>2026</w:t>
                  </w:r>
                  <w:r w:rsidR="00192D3B">
                    <w:rPr>
                      <w:rFonts w:asciiTheme="minorEastAsia" w:hAnsiTheme="minorEastAsia" w:hint="eastAsia"/>
                    </w:rPr>
                    <w:t xml:space="preserve">年 </w:t>
                  </w:r>
                  <w:r>
                    <w:rPr>
                      <w:rFonts w:asciiTheme="minorEastAsia" w:hAnsiTheme="minorEastAsia"/>
                    </w:rPr>
                    <w:t>9</w:t>
                  </w:r>
                  <w:r w:rsidR="00192D3B">
                    <w:rPr>
                      <w:rFonts w:asciiTheme="minorEastAsia" w:hAnsiTheme="minorEastAsia" w:hint="eastAsia"/>
                    </w:rPr>
                    <w:t xml:space="preserve">月 </w:t>
                  </w:r>
                  <w:r>
                    <w:rPr>
                      <w:rFonts w:asciiTheme="minorEastAsia" w:hAnsiTheme="minorEastAsia" w:hint="eastAsia"/>
                    </w:rPr>
                    <w:t>18</w:t>
                  </w:r>
                  <w:r w:rsidR="00192D3B">
                    <w:rPr>
                      <w:rFonts w:asciiTheme="minorEastAsia" w:hAnsiTheme="minorEastAsia" w:hint="eastAsia"/>
                    </w:rPr>
                    <w:t>日</w:t>
                  </w:r>
                </w:p>
              </w:tc>
            </w:tr>
          </w:tbl>
          <w:p w14:paraId="0738243D" w14:textId="77777777" w:rsidR="008920F4" w:rsidRDefault="008920F4">
            <w:pPr>
              <w:rPr>
                <w:rFonts w:asciiTheme="minorEastAsia" w:hAnsiTheme="minorEastAsia"/>
              </w:rPr>
            </w:pPr>
          </w:p>
        </w:tc>
      </w:tr>
    </w:tbl>
    <w:bookmarkEnd w:id="0"/>
    <w:p w14:paraId="29F43A66" w14:textId="77777777" w:rsidR="008920F4" w:rsidRDefault="008920F4" w:rsidP="008920F4">
      <w:pPr>
        <w:jc w:val="right"/>
        <w:rPr>
          <w:rFonts w:asciiTheme="minorEastAsia" w:hAnsiTheme="minorEastAsia"/>
          <w:color w:val="A6A6A6" w:themeColor="background1" w:themeShade="A6"/>
          <w:sz w:val="20"/>
        </w:rPr>
      </w:pPr>
      <w:r>
        <w:rPr>
          <w:rFonts w:asciiTheme="minorEastAsia" w:hAnsiTheme="minorEastAsia" w:hint="eastAsia"/>
          <w:color w:val="A6A6A6" w:themeColor="background1" w:themeShade="A6"/>
          <w:sz w:val="20"/>
        </w:rPr>
        <w:t>打印日期：</w:t>
      </w:r>
      <w:proofErr w:type="spellStart"/>
      <w:r>
        <w:rPr>
          <w:rFonts w:asciiTheme="minorEastAsia" w:hAnsiTheme="minorEastAsia" w:hint="eastAsia"/>
          <w:color w:val="A6A6A6" w:themeColor="background1" w:themeShade="A6"/>
          <w:sz w:val="20"/>
        </w:rPr>
        <w:t>2026/9/18 10:53:55</w:t>
      </w:r>
      <w:proofErr w:type="spellEnd"/>
    </w:p>
    <w:p w14:paraId="69BDB0E2" w14:textId="77777777" w:rsidR="000D0DA7" w:rsidRPr="007B3F24" w:rsidRDefault="000D0DA7"/>
    <w:sectPr w:rsidR="000D0DA7" w:rsidRPr="007B3F24" w:rsidSect="008920F4">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8F8385" w14:textId="77777777" w:rsidR="00E30B4E" w:rsidRDefault="00E30B4E" w:rsidP="00CA6B4E">
      <w:r>
        <w:separator/>
      </w:r>
    </w:p>
  </w:endnote>
  <w:endnote w:type="continuationSeparator" w:id="0">
    <w:p w14:paraId="69D2F0DB" w14:textId="77777777" w:rsidR="00E30B4E" w:rsidRDefault="00E30B4E" w:rsidP="00CA6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8F3203" w14:textId="77777777" w:rsidR="00E30B4E" w:rsidRDefault="00E30B4E" w:rsidP="00CA6B4E">
      <w:r>
        <w:separator/>
      </w:r>
    </w:p>
  </w:footnote>
  <w:footnote w:type="continuationSeparator" w:id="0">
    <w:p w14:paraId="4045D083" w14:textId="77777777" w:rsidR="00E30B4E" w:rsidRDefault="00E30B4E" w:rsidP="00CA6B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E6D"/>
    <w:rsid w:val="000D0DA7"/>
    <w:rsid w:val="00192D3B"/>
    <w:rsid w:val="00374E6D"/>
    <w:rsid w:val="00733741"/>
    <w:rsid w:val="007B3F24"/>
    <w:rsid w:val="008920F4"/>
    <w:rsid w:val="00CA6B4E"/>
    <w:rsid w:val="00E30B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B228CD"/>
  <w15:chartTrackingRefBased/>
  <w15:docId w15:val="{DFF4045D-B535-4C84-B0C2-2A6CB19A3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920F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920F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A6B4E"/>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CA6B4E"/>
    <w:rPr>
      <w:sz w:val="18"/>
      <w:szCs w:val="18"/>
    </w:rPr>
  </w:style>
  <w:style w:type="paragraph" w:styleId="a6">
    <w:name w:val="footer"/>
    <w:basedOn w:val="a"/>
    <w:link w:val="a7"/>
    <w:uiPriority w:val="99"/>
    <w:unhideWhenUsed/>
    <w:rsid w:val="00CA6B4E"/>
    <w:pPr>
      <w:tabs>
        <w:tab w:val="center" w:pos="4153"/>
        <w:tab w:val="right" w:pos="8306"/>
      </w:tabs>
      <w:snapToGrid w:val="0"/>
      <w:jc w:val="left"/>
    </w:pPr>
    <w:rPr>
      <w:sz w:val="18"/>
      <w:szCs w:val="18"/>
    </w:rPr>
  </w:style>
  <w:style w:type="character" w:customStyle="1" w:styleId="a7">
    <w:name w:val="页脚 字符"/>
    <w:basedOn w:val="a0"/>
    <w:link w:val="a6"/>
    <w:uiPriority w:val="99"/>
    <w:rsid w:val="00CA6B4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7186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21</Words>
  <Characters>120</Characters>
  <Application>Microsoft Office Word</Application>
  <DocSecurity>0</DocSecurity>
  <Lines>1</Lines>
  <Paragraphs>1</Paragraphs>
  <ScaleCrop>false</ScaleCrop>
  <Company/>
  <LinksUpToDate>false</LinksUpToDate>
  <CharactersWithSpaces>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 元</dc:creator>
  <cp:keywords/>
  <dc:description/>
  <cp:lastModifiedBy>元 李</cp:lastModifiedBy>
  <cp:revision>6</cp:revision>
  <dcterms:created xsi:type="dcterms:W3CDTF">2018-11-22T14:34:00Z</dcterms:created>
  <dcterms:modified xsi:type="dcterms:W3CDTF">2019-01-07T00:36:00Z</dcterms:modified>
</cp:coreProperties>
</file>