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聂中华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聂中华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ZLY12FJ240915A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9.16甘青+甘南双飞12天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1、彭恩昆</w:t>
            </w:r>
          </w:p>
        </w:tc>
        <w:tc>
          <w:tcPr>
            <w:tcW w:w="2310" w:type="dxa"/>
            <w:vAlign w:val="center"/>
            <w:gridSpan w:val="2"/>
          </w:tcPr>
          <w:p>
            <w:pPr/>
            <w:r>
              <w:rPr>
                <w:lang w:val="zh-CN"/>
                <w:rFonts w:ascii="Times New Roman" w:hAnsi="Times New Roman" w:cs="Times New Roman"/>
                <w:sz w:val="20"/>
                <w:szCs w:val="20"/>
                <w:color w:val="000000"/>
              </w:rPr>
              <w:t>530103194911130612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2、郑志红</w:t>
            </w:r>
          </w:p>
        </w:tc>
        <w:tc>
          <w:tcPr>
            <w:tcW w:w="2310" w:type="dxa"/>
            <w:vAlign w:val="center"/>
            <w:gridSpan w:val="2"/>
          </w:tcPr>
          <w:p>
            <w:pPr/>
            <w:r>
              <w:rPr>
                <w:lang w:val="zh-CN"/>
                <w:rFonts w:ascii="Times New Roman" w:hAnsi="Times New Roman" w:cs="Times New Roman"/>
                <w:sz w:val="20"/>
                <w:szCs w:val="20"/>
                <w:color w:val="000000"/>
              </w:rPr>
              <w:t>530103195611150624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3、吴建元</w:t>
            </w:r>
          </w:p>
        </w:tc>
        <w:tc>
          <w:tcPr>
            <w:tcW w:w="2310" w:type="dxa"/>
            <w:vAlign w:val="center"/>
            <w:gridSpan w:val="2"/>
          </w:tcPr>
          <w:p>
            <w:pPr/>
            <w:r>
              <w:rPr>
                <w:lang w:val="zh-CN"/>
                <w:rFonts w:ascii="Times New Roman" w:hAnsi="Times New Roman" w:cs="Times New Roman"/>
                <w:sz w:val="20"/>
                <w:szCs w:val="20"/>
                <w:color w:val="000000"/>
              </w:rPr>
              <w:t>530102195509222744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5280.00</w:t>
            </w:r>
          </w:p>
        </w:tc>
        <w:tc>
          <w:tcPr>
            <w:tcW w:w="2310" w:type="dxa"/>
          </w:tcPr>
          <w:p>
            <w:pPr/>
            <w:r>
              <w:rPr>
                <w:lang w:val="zh-CN"/>
                <w:rFonts w:ascii="Times New Roman" w:hAnsi="Times New Roman" w:cs="Times New Roman"/>
                <w:sz w:val="20"/>
                <w:szCs w:val="20"/>
                <w:color w:val="000000"/>
              </w:rPr>
              <w:t>15840.00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总金额：壹万伍仟捌佰肆拾元整</w:t>
            </w:r>
          </w:p>
        </w:tc>
        <w:tc>
          <w:tcPr>
            <w:tcW w:w="2310" w:type="dxa"/>
            <w:textDirection w:val="right"/>
            <w:gridSpan w:val="3"/>
          </w:tcPr>
          <w:p>
            <w:pPr/>
            <w:r>
              <w:rPr>
                <w:lang w:val="zh-CN"/>
                <w:rFonts w:ascii="Times New Roman" w:hAnsi="Times New Roman" w:cs="Times New Roman"/>
                <w:b/>
                <w:color w:val="FF0000"/>
              </w:rPr>
              <w:t>15840.00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昆明-兰州(飞机)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飞机飞往全国唯一黄河穿城而过的省会城市——兰州，专人接机，前往兰州市区，感受兰州、触摸兰州，黄河赋予这座高原古城水的轻灵和秀色，黄土高原赋予它山的豪迈与雄伟，入住酒店。自行品读兰州?兰州市内及周边景点推荐：【甘肃省博物馆】拥有“铜奔马”、“黄河剑齿象”等众多国宝级文物，位居全国五强、世界十强，还是值得一看的。【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秦腔博物馆】秦腔博物馆，坐落在甘肃省兰州市金城关风情区二台阁，分原汁原味的秦腔表演区，历代秦腔名人蜡像区，小型皮影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兰州-武威-张掖(汽车大巴)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乘车前往武威，（兰州/武威280公里，车程约3.5小时）在武威享用午餐，后参观【雷台汉墓】位于武威市雷台东路，因出土了文物珍宝——中国旅游标志铜奔马而著名，来到雷台公园南门，首先看到的是一座巍巍的牌楼，上书“雷台”二字，雷台是古代祭祀雷神的地方，因在一高约十米的土台上建有明朝中期建造的雷祖观而得名，雷台公园大体可分为两大部分，南面是武威市雷台汉文化博物馆，北面是雷台观和雷台汉墓。之后乘车前往张掖，（武威/张掖230公里，车程约2.5小时）,抵达张掖后参观游览【七彩丹霞国家地质公园】丹霞地质公园地处祁连山北麓，位于甘肃省张掖市临泽县城以南30公里，是中国丹霞地貌发育最大最好、地貌造型最丰富的地区之一，是中国彩色丹霞和窗棂状宫殿式丹霞的典型代表，具有很高的科考和旅游观赏价值。之后参观游览【丹霞口旅游小镇】丹霞口旅游度假小镇是集特色美食、情景商业、民俗文化、会议会展、精品民宿、主题演艺等于一体的大型旅游度假特色小镇，不仅有小桥流水、户外马栈。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早餐：含；午餐：含；晚餐：含；住宿：丹霞口小镇精选酒店</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张掖-嘉峪关-敦煌(汽车大巴)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嘉峪关（张掖/嘉峪关230公里，车程约2.5小时），抵达后参观游览【嘉峪关城楼】是明长城最西端的关口，历史上曾被称为河西咽喉，长城保存最完整的一处雄关，地势险要，所筑的城楼由外城、内城、瓮城、罗城、城壕等多个部分组成，构成多道防线，形成了一个壁垒森严的军事防御工程，素有天下第一雄关的美称。之后乘车前往敦煌（嘉峪关/敦煌380公里，车程约4.5小时），在前往敦煌的路途中参观游览【布隆吉雅丹地貌】俗称"人头疙瘩"。这里褐色的地面上，矗立起高低参差的土丘峰林其间夹杂着无数高低错落，形态奇特的土岗土丘，或如人头疙瘩，狮身人面，又如云朵，如蘑茹，如金字塔，如烽燧排列，如千驼奔走，又似鬼域魔城。人行其间，恍入千年荒冢之中。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敦煌一地(汽车大巴)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世界文化遗产【莫高窟】（敦煌/莫高窟9公里，车程约15分钟，参观约3小时），千手观音舞姿婆娑、吉祥飞天花雨缤纷，彩塑、壁画、建筑、佛经；中土与西域的灿烂交汇，神话与传奇的岁月流传下，观影《千年莫高》《梦幻佛都》，中餐后参观大漠戈壁之中大自然鬼斧神工的杰作【鸣沙山、月牙泉】（不含骆驼、滑沙，敦煌/鸣沙山6公里，车程约15分,参观约3小时），登鸣沙山，经画笔勾勒一般的鸣沙山而上，俯视山脚一弯清泉如月，芦苇轻荡，绿波微漾，五色沙在阳光下濯濯生异。千年来泉映月而无尘，沙泉共处的奇景成为旷古之谜。后返回市区入住酒店。?【莫高窟游玩须知】1、团队参观必须严格按照莫高窟实际预约场次进行，当天同团游客参观莫高窟有可能会安排不同时间游览，同时也会根据莫高窟的预约情况导游会酌情调整行程，抵达敦煌后，会调整前后天数参观，敬请谅解，谢谢配合！2、2020年开始，对门票执行全员在线实名预约制度，均提前30日通过网络在线预约。3、公安民警、消防救援人员，学生证、军官证等特殊优惠对象，报名请提供享受特种优惠证件，没有提供的按正常门票预约流程走，未能享受的优惠损失有客人自行承担，请谅解！4、7月1日至8月31日所有班期包含莫高窟B类票（4个实体洞窟+免费参观敦煌石窟文物保护研究陈列中心等+往返莫高窟交通费，B类提前一个月预约）票价100元/成人，门票差价已在报价中减去，故无费用可退，请周知。5、7月1日至8月31日期间，如有游客想参观A类票，且在莫高窟官网有票的情况下，可现补138元/人差价，我社可代出票；或自行在官网预约莫高窟A类票，如您自行预约成功，本团现退100元/人门票费用，给您带来不便还望谅解。6、根据莫高窟网上购票制度，如若取消预订，莫高窟收取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7、关于退费：莫高窟官方规定以套票形式发售门票，如遇莫高窟特殊情况、自然灾害、当日接待量超过限额，无法参观，其中任何一项，不做拆解退费，以莫高窟官方公布为准，优惠票由当地导游现场退费。8、通知：因2-12岁儿童不含门票，根据莫高窟景区规定，4周岁以上（含4周岁）儿童进入景区需购买门票，莫高窟门票需要提前一个月在网上预约，我司为成人预约门票时，会帮儿童一起预约，抵达参观莫高窟时导游会根据儿童实际产生的费用现收，请将儿童门票费用现交给导游，感谢您的理解与配合温馨提示：鸣沙山景区游览方式有如下：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2、可选择徒步或自费乘坐电瓶车至月牙泉附近。3、可自由选择景区自费项目沙漠摩托或越野车，进行沙漠冲浪，体验结束后，自行选择乘电瓶车或步行至月牙泉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敦煌--大柴旦-德令哈-石油小镇-翡翠湖(汽车大巴)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大柴旦（敦煌/大柴旦330公里，车程约4.5小时）在乘车前往大柴旦的途中参观游览【石油小镇】石油小镇他位于甘肃省阿克赛的一个老县城，曾经也是一个繁华的小镇，在早年的时候那个地方主要开采石油，大家才会把这个小镇称之为石油小镇，因为随着时间的推移这个地方的石油慢慢的被开采完了，渐渐的没有人出入变荒废了，荒废的宿舍、加油站、掉落的牌子等等一片颓废不堪的模样。因为在中国的西部条件恶劣、环境差等等很多人也不再问津，整整荒废了二十年，直到2017年拍摄电影《九层妖塔》在这里取景，让这个荒废的小镇又重新的被大家知道，为他迎来了一次辉煌期，抵达后参观【翡翠湖】它是隐藏在大柴旦深处的一颗上好的翡翠，很少有人知道，却美的让人心动，因含钾镁锂等金属元素和卤化物，盐床或淡青、翠绿或深蓝交替、与湖里盐花辉印调色成碧绿焕彩的翡翠田园，所以称为翡翠湖。之后乘车前往德令哈入住酒店休息。（大柴旦/德令哈230公里，车程约3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早餐：含；午餐：含；晚餐：含；住宿：德令哈精选酒店</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德令哈-西宁-茶卡盐湖-青海湖(汽车大巴)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茶卡镇（德令哈/茶卡镇190公里，车程约2小时），抵达后参观游览【茶卡盐湖】茶卡盐湖是摄影师的天堂，南美的天空之境在玻利维亚，中国的天空之境在茶卡，茶卡盐湖，像上帝的一滴眼泪散落在丝路，在这里，可以乘小火车深入湖中观光，可以观看现代化大型采盐船采盐时喷水吞珠的壮丽场景，可以欣赏盐湖日出和晚霞的绚丽画卷，可以透过清盈的湖水，观赏形状各异、正在生长的栩栩如生的朵朵盐花，中餐后乘车前往青海湖（茶卡镇/青海湖160公里，车程约2.5小时），抵达后参观游览【青海湖二郎剑景区】蓝天、白云、雪山、草原、牛羊马、青色的海，组成了青海湖一道又一道美丽动人的风景线，每一个细节都让人心动，那犹如海平面上的日出，那夏天温柔的微风，那绿色草地上自由自在的牦牛，触手可及的高原白云、一抹蓝到心醉的湖水，绽放盛夏的灿烂花海，肉眼可见的璀璨星河……，之后乘车前往西宁入住酒店休息（青海湖/西宁150公里，车程约2.5小时）.茶卡拍照指南：1、如果要拍摄出倒影的效果，所以要使用广角镜头；2、茶卡盐湖因为光的折射所以建议携带减光镜或偏振镜（由于水面的反射性高，建议拍摄时活用偏光镜来控制反光，以强调湖水的色调或蔚蓝的天空），避免照片过曝；3、茶卡最佳的拍摄位置就是盐湖深处，想要拍好照片一定要不怕辛苦往最深处走；4、适时利用树木、石头等构图元素，制造出前、中、后景的空间感，或是增加画面的丰富性，如船只等内容，也是拍摄时相当重要的部分；5、利用超广角镜头可以拍摄出铁轨向天边无限延伸的感觉；6、拍摄时白平衡要略微偏冷一些，这样会显得天更蓝；7、拍摄星空的话需要强光手电和三脚架；8、最简单的技巧就是从低角度仰拍，这招不管到哪都适用，万能招数；特别备注：西宁前往青海湖的路上，我们需要在倒淌河东藏旅游服务区停留休憩。旅游服务区内设有旅游购物商店，属于当地旅游扶贫项目，非本行程涉及购物场所，请您按照自身需求购买商品,请您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早餐：含；午餐：含；晚餐：含；住宿：西宁</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西宁-夏河或合作(汽车大巴)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夏河（西宁/夏河330公里，车程约4.5小时）抵达夏河后参观游览【拉卜楞寺】转山转水转转经筒，《天下无贼》真正的拍摄地不在西藏，而在甘南拉卜楞寺——佛光闪耀的圣域。拉卜楞寺是藏语“拉章”的变音，意思为活佛大师的府邸，是藏传佛教格鲁派六大寺院之一，更是被世界誉为“世界藏学府”，这里还拥有世界最长的转经长廊，有1700多个转经筒，长达数里，转遍每个转经筒需一个多小时。之后参观游览【桑科草原】重新诠释绿色，桑科草原是桑科乡达久滩（“跑马滩”之意）草原的一部分，为四周群山环抱，中间是开阔平坦的高山草原。桑科草原风景沿途都能看到，进入草原游玩主要是参加藏家乐的活动。每年农历七月三十，达久滩上会举行盛大的赛马活动，热闹非凡，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早餐：含；午餐：含；晚餐：含；住宿：嘉峪关酒店</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夏河或合作-若尔盖(汽车大巴)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郎木寺（夏河或合作/郎木寺220公里，车程约3.5小时），途中参观游览【郭莽湿地】郭莽湿地位于碌曲县尕海镇213国道旁，是黄河最大支流洮河的发源地和水源涵养地，这是一个开放式景点，站在观景台上，观赏一望无际的大草原，让人心旷神怡，弯弯的小河，傍水而居的小村庄，白云朵朵，绿草如茵，经幡飘扬，好似一幅美丽的生态画卷，之后参观游览【郎木寺】晨光中的桃花源，郎木寺并不是一个寺庙，而是一个小镇。一条叫“白龙江”的小溪从镇中流过，分界又联结了两个省份，融合了藏、回两个和平共处的民族；郎木寺也是个传奇的地方，50年代的时候一名美国传教士发现了这里，写了一本书，造成了轰动。他的文章发表在美国国家地理上，那篇文章附有一张中国地图，地图上只标了两个点，一个是北京，另一个就是郎木寺，之后乘车前往若尔盖，（郎木寺/唐克镇160公里，车程约3.5小时），抵达后参观游览【黄河九曲第一湾+日落】宇宙中的庄严幻景，沿木质廊梯登山顶远眺，但见白河逶迤直达天际，黄河婉蜒折北而逝，草连水，水连天，苍苍茫茫，两条河流优雅别致，像一对情侣，携手走向西北天边，令人胸襟开阔。天地之间，绿草茵茵，繁花似锦，芳香幽幽，一望无涯。草地中星落棋布地点缀着无数小湖泊，湖水碧蓝，簇簇帐篷、缕缕炊烟、牧歌声声、骏马驰骋，如诗如画，美不胜收。古寺白塔，相伴黄河，更显自然之悠远博大。于天高地远处看云卷云舒，无论怎样的沮丧、懊悔还是悲苦，又或者如何的得意、志满甚至狂妄，都会被它的旷达和悠远消弭成心平气和，云淡风轻，之后乘车前往酒店（唐克镇/若尔盖70公里，车程约1.5小时）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早餐：含；午餐：含；晚餐：含；住宿：若尔盖精选酒店</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若尔盖-迭部-花湖-扎尕那(汽车大巴)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花湖】人间美景，有人说花湖像初恋的滋味，虽然早有准备，但当它闯入眼帘时还是像一记重拳击中内心，头晕目眩，一片空白。有人说花湖是一座小小的寂寞的城，柔弱的，宽容的，淡然的，丰富的，饱满的，不屑一顾的，自开自落的。在今天，花湖因为鲜为人知而更加神秘衿贵：亘古不变的小木亭子，长长的栈道，大片的湖水，大片的天空，水天之间纠缠的云彩，从花湖回来的照片永远是这样简单的组合。却永远让人一见倾心。别无选择。简单，安静，却让人燃烧，这就是花湖，寂寞如此妖娆的花湖，之后乘车前往迭部（若尔盖/迭部180公里，车程约3.5小时），抵达后参观游览【扎尕那】上帝的伊甸园，美国《国家地理》摄影师约瑟夫·洛克让全世界的游人都迷恋上了丽江和贡嘎雪山，他也曾到过扎尕那，他说“我平生未见如此绮丽的景色。如果《创世纪》的作者曾看见迭部的美景，将会把亚当和夏娃的诞生地放在这里。”。然而他如此盛赞的地方，甚至整个甘南之精华所在的扎尕那——至今却依旧鲜为人知，这让扎尕那更像是山神的秘密行宫，若有机会与它仙境一般的壮丽华美相遇，是一种神秘的仪式，抵达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早餐：含；午餐：含；晚餐：含；住宿：迭部精选酒店</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迭部-宕昌(汽车大巴)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宕昌县（迭部/宕昌180公里，车程约3.5小时），抵达后参观游览【官鹅沟】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官鹅沟雄伟，在海拔1760米--4150米之间，群山错落，绿水环绕，古树差天，气象万千，秀丽处山体你拉我牵，婀娜多姿;雄伟处绝壁悬崖直插云霄，气势恢宏，蔚为壮观，处处都是山水画。官鹅沟奇险。在湖泊和雪山之间，9道险峻深幽的峡谷让人惊叹不已。在长数百米、高数百米、宽仅十米的各种形态峡谷中，河水震耳欲聋，凉风扑面而来，悬崖古松掩日，瀑布飞泻直下，游人至此，胆小者害怕至极，有身处绝境之感，如此鬼斧神工的自然奇观，实属国内之罕见。一诗人欣然赋诗:揽胜偏怜日月长，鹅沟炎夏水风凉。奇峰叠翠通幽谷，雪浪喷珠泻石梁。万木欣荣青带玉，重崖森迥瀑飞先，绿荫满抱姿游兴，珠粉岩边野卉香，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早餐：含；午餐：含；晚餐：含；住宿：宕昌</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宕昌-天水(汽车大巴)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天水市（宕昌/天水310公里，车程约4.5小时），抵达后参观游览【麦积山石窟】镌刻在绝壁上的佛国世界，透过那慈悲的声音,感受慈悲的心,你听:“麦积如山”“麦积如山”“麦积如山”......美好的祈愿，朦胧了绵绵青岭、岁岁枯荣，这是麦积烟雨，这是雨露甘霖。麦积山，当年选址的人或许就因这名字而定址，也是期望神佑中华麦积如山。麦积如山！这是几千年来劳动大众的一个心愿，天地同心祝福，人神共祈愿！祝愿国运兴隆，民脉顺畅，也是当代人的中国梦。在游览到最高处时，我放眼周边，群山如波浪澎湃，翠浮绿涌，浩浩荡荡，最难得的是清风爽爽，阳光净净，蝶飞千花艳，松咏天地清。伏羲故里，自然生态走廊。之后参观游览【天水古城-夜景】古民居建筑群落规模较大和保存较完整的天水市西关片区。2018年以来，当地为恢复古城原貌，延续历史脉，启动抢救性保护修缮工作，本着“修旧如旧”的原则，修复了62座文物保护院落等重点部位，全面打造历史文化街区，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早餐：含；午餐：含；晚餐：含；住宿：天水精选酒店</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天水-兰州-昆明(飞机)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早餐后，乘车前往兰州中川机场或兰州火车站（天水/兰州360公里，车程约3.5小时）根据自己的返程时间结束行程，我处安排送机，返回温馨的家！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首道大门票及景区小交通费用和行程中注明需要另付的景区自费项目；2、单房差：全程入住相应指定酒店双人标间，西北酒店多无三人间，如无人拼房，需补单房差；3、因交通延阻、罢工、天气、飞机机器故障、航班取消或更改时间等不可抗力原因所引致的额外费用；4、酒店内洗衣、理发、电话、传真、收费电视、饮品、烟酒等个人消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西北地区位于我国西北内陆，气候以温带大陆性气候为主，日照强度与昼夜温差较大，请游客根据自身情况，带足御寒衣物，水壶、墨镜太阳帽和特级防晒油以做外出护肤之用。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3.受旅游地自然条件限制，景点沿途餐厅的条件与内陆旅游发达地区相比较，无论从软硬件设施或饭菜质量都有一定的差距，且北方大部分地区口味偏重，喜辛辣；但我们尽最大努力与餐厅协调，满足不同游客的需求。4.西北地区由于地域辽阔，景点之间车程较长，请游客在来西北旅游时注意休息调配好时间，以充足的体力参加旅游活动。5.西北地区是少数民族聚集的地区，宗教色彩很浓，风俗习惯与我们不同，游览时（如进寺庙）请谨记地陪宣布有关旅游注意事项，入乡随俗，不要提及有关少数民族的政治问题，配合好地陪工作。6.参观清真寺禁止吸烟饮酒，注意衣冠整洁，不可大声喧哗，对于正在作礼拜的信徒不可指手划脚。在藏区偶见身挂红、黄、绿布标的牛羊徜徉于郊野，可不要随意驱赶、伤害，那是臧民敬神祭品。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聂中华</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2024/9/3 14:03:54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