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张丹宝</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张丹宝</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ZLY15FJ250912C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9.12东北全景双飞15天（通辽版）3团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2025-09-12 DR6542 昆明→沈阳 15:20经停威海机上无餐食-21:00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2025-09-26 DR6541 沈阳→昆明 07:20经停威海机上无餐食-13:1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1、罗梅</w:t>
            </w:r>
          </w:p>
        </w:tc>
        <w:tc>
          <w:tcPr>
            <w:tcW w:w="2310" w:type="dxa"/>
            <w:vAlign w:val="center"/>
            <w:gridSpan w:val="2"/>
          </w:tcPr>
          <w:p>
            <w:pPr/>
            <w:r>
              <w:rPr>
                <w:lang w:val="zh-CN"/>
                <w:rFonts w:ascii="Times New Roman" w:hAnsi="Times New Roman" w:cs="Times New Roman"/>
                <w:sz w:val="20"/>
                <w:szCs w:val="20"/>
                <w:color w:val="000000"/>
              </w:rPr>
              <w:t>533121196711260046</w:t>
            </w:r>
          </w:p>
        </w:tc>
        <w:tc>
          <w:tcPr>
            <w:tcW w:w="2310" w:type="dxa"/>
            <w:vAlign w:val="center"/>
          </w:tcPr>
          <w:p>
            <w:pPr/>
            <w:r>
              <w:rPr>
                <w:lang w:val="zh-CN"/>
                <w:rFonts w:ascii="Times New Roman" w:hAnsi="Times New Roman" w:cs="Times New Roman"/>
                <w:sz w:val="20"/>
                <w:szCs w:val="20"/>
                <w:color w:val="000000"/>
              </w:rPr>
              <w:t>18313049967</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5580.00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总金额：伍仟伍佰捌拾元整</w:t>
            </w:r>
          </w:p>
        </w:tc>
        <w:tc>
          <w:tcPr>
            <w:tcW w:w="2310" w:type="dxa"/>
            <w:textDirection w:val="right"/>
            <w:gridSpan w:val="3"/>
          </w:tcPr>
          <w:p>
            <w:pPr/>
            <w:r>
              <w:rPr>
                <w:lang w:val="zh-CN"/>
                <w:rFonts w:ascii="Times New Roman" w:hAnsi="Times New Roman" w:cs="Times New Roman"/>
                <w:b/>
                <w:color w:val="FF0000"/>
              </w:rPr>
              <w:t>5580.00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昆明前往沈阳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新装修准三酒店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沈阳-塔敏查干沙漠 250km 约 3H—通辽 60km 约 1(巴士)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通辽-霍林郭勒（280KM 车程约 3.5H）(巴士)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新装修准三酒店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霍林郭勒/乌拉盖—阿尔山（400 公里，车程约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阿尔山—满洲里 450km 约 4.5H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早餐后一路欣赏中国四大牧场之一的呼伦贝尔大草原，这里仅有牧民和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少数的摄影家，到达这里的游客少之又少，这才是真正的深入草原，平整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的草原像绿油油的地毯，远处山峦起伏，朵朵白云山边飘来，群群牛羊簇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簇毡包。在呼伦贝尔草原的腹地，这里是“成吉思汗”黄金家族彻底覆灭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的地方，明朝将领蓝玉在这里追杀大元皇帝天元帝，彻底结束了元朝的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统治。这里草天相连、人烟罕至，自然环境保护良好，车辆行驶其中，如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同驶向蓝天白云，驶入草原的天堂。乘【越野车穿越草原】抵达草原最深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处，看草原美景。游览呼伦湖的出口【远观二卡跨国湿地】，这里有呼伦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贝尔“第二森林”之称，走过13道湾的湿地桥，探访近在咫尺的中国友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好邻邦俄罗斯。后乘车赴中国最大的陆路口岸、魅力名城——满洲里，满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洲里是一座美丽富饶的边境城市，走在满洲里的街道仿佛置身于异国他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乡，哥特式的建筑，满街的俄文和金发碧眼的俄罗斯姑娘，让您体验过草原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的雄伟壮阔之后再体验异国他乡的风情。【中俄第五代国门】AAAAA（外观）坐落于满洲里市区以西8公里处中俄两国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铁路连接点中方一侧，与原苏联国门相对应。建筑风格为后工业时代风格。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国门呈“门”字型，庄严伟岸。总面积约20万平方米，年接待游客200万人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次。满洲里第五代国门是中国陆路口岸最大的国门。【满洲里版“迪士尼乐园”-套娃景区】（外观）是以俄罗斯传统工艺品——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套娃形象为主题的大型综合旅游度假景区，园区拥有以莫斯科红场为建筑元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素的景区入口和游客中心，以圣彼得堡喋血大教堂为外观的俄罗斯民俗体验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馆、以伊萨吉普大教堂为建筑形象的中俄友谊展览馆，以及将俄罗斯特色建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筑按原比例建设的俄罗斯玉石加工直营店、俄罗斯紫金珠宝直营店、俄罗斯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香肠加工直营店、俄罗斯画舫、俄蒙食品超市、套娃体验店、俄罗斯皇家琥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珀宫，所有商品由俄罗斯传统工匠精心手工打造。酒店：满洲里当地新装修准三酒店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满洲里—额尔古纳 320 ㎞ 约 3H—根河 120 ㎞ 约 2H(巴士)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早餐后乘延【边防公路景观带】—从黑山头镇到满洲里沿途200余公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里，这是一条中国对俄罗斯的边防公路，一路上口岸和关卡众多，因人烟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罕至而保留了原生态的草原景观，茫茫草原和蓝天相接，车子驶入其中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如同开往天际。抵达【33湿地停靠点】边防公路右侧大片草原湿地风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光，远处湖边能看到野生水禽和飞翔的苍鹰，三五成群的野马，羊群，景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色让人陶醉。游览后乘车赴额尔古纳，【额尔古纳湿地公园】AAAA欣赏亚洲第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一湿地，远离城市的雾霾与喧嚣，呼吸国家湿地的高负离子空气，恋上这里的清澈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与静逸。根河像一条银色的玉带，弯弯曲曲的在平坦的草原上流淌，它有大兴安岭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腹地的塔里亚河、阿龙河、金河、敖鲁古雅河汇集形成。形成壮观秀丽的河流湿地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景观。【驯鹿使鹿部落】探访使鹿部落，他们藏于大兴安岭林区的林海雪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原之中，在零下40多度的极端条件下生存，坚守着最原始的狩猎方式，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与驯鹿为伴。原始、氏族公社的种种迹象和思维方式至今仍然在他们中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间部分保留着，是中国唯一饲养驯鹿的民族。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酒店：额尔古纳/根河木屋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1、来到呼伦贝尔大草原请您一定尊重草原人民的风俗习惯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2、呼伦贝尔草原紫外线强烈，请自备防晒护肤用品。草原早晚温差较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早餐：含；午餐：含；晚餐：含；住宿：额尔古纳/根河木屋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根河—北极村 420 ㎞ 约 6.5H(巴士)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早餐后乘车赴北极村，尽情体验与自然亲近的欢愉，尽情享受穿越原始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森林腹地的浪漫，抵达中国最北、中俄界江边上的【北极村】，游览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【北极沙洲】寻找中国最北点、中俄界江风光；沿江观赏对岸俄罗斯远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东地区有浓郁的异域特点小村庄-【伊格那思依诺村】江里盛产珍贵的冷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水鱼，品种极多，有哲罗、细鳞、大马哈、鳇鱼等等。后参观中华北极的标志性建筑物—【神州北极碑】此石碑与号称天涯海角的“南天一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柱”齐名，并与之遥相呼应，是北极村的一个象征性标记。凡是来北极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村游览观光的客人，均会在此石碑前摄影留念，以证北极之约。游览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【中国最北一家】并与其“木揢楞”式的小木屋拍照留念，参观【最北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邮局】—购买几张明信片，印上最北的邮戳，给远方的家人和朋友寄去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来自祖国最北的问候.欣赏【北极星空】远离城市的喧嚣，那么抬头便是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让人神往的无际星空，巨大的北斗七星就在眼前好像伸手就能摸到，在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浩瀚的星空下会感觉自己是那样的渺小和孤单。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酒店：北极村当地家庭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旅馆/漠河当地快捷酒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店温馨提示：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1.当天车程时间较长，烦请配合导游合理安排游览时间，自备小食。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北极村景区内住宿资源紧张，如遇无房情况下我社有权调整至漠河民宿/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早餐：含；午餐：含；晚餐：含；住宿：北极村当地家庭旅馆</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北极村—鹿鼎山 484km 车程约 6.5H—黑河 217km 车程约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新装修准三酒店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黑河—五大连池 280 ㎞ 约 3.5H—齐齐哈尔 270km 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后乘车前往游览【五大连池景区】，午餐后游览【北饮泉】（游览约20 分钟）观赏熔岩台地、益身亭、品尝世界三大冷泉之一的五大连池矿泉水，泉湖瀑布、北苑赏苇、药泉湖是火山熔岩形成的堰塞湖。游览后乘车赴齐齐哈尔入住酒店。酒店：齐齐哈尔当地新装修准三酒店    温馨提示：1. 当天车程时间较长，烦请配合导游合理安排游览时间，自备小食.五大连池景区隶属五大连池自然保护区，每年景区定期维护，如团队在行进过程中遇【北饮泉】未开放置换【药泉山】景区，给您带来不便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齐齐哈尔—哈尔滨 300 ㎞ 约 4H(巴士)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扎龙自然保护区】扎龙湿地是世界上最大的芦苇湿地，也是丹顶鹤的故乡。来扎龙可以看到丹顶鹤们优美的身姿，它们或展翅飞翔、或在芦苇丛中蹒跚觅食，每年都有大批的摄影爱好者来此捕捉这些美丽的画面。游览后乘车赴【哈拉新村梅里斯景区】（赠送），参加达斡尔族欢迎仪式——迎宾酒，观看民族英雄雕像、阿拉古城，参观传统的达斡尔民居。莫旗是全国仅有的三个少数民族；中餐品尝达斡尔民族特色餐。午餐后参观索伦三部（鄂伦春，鄂温克达斡尔）民族舞蹈，观看非遗表演，三少民族集体舞，与演员互动，感受达斡尔人能歌善舞的传承和热情自治旗之一。全旗有汉，蒙古，回、满，朝鲜，达斡尔，俄罗斯，鄂温克，鄂伦春等17 个民族，观非遗展示园、观看非遗表演、三少集体舞互动体验演出、观萨满文化博物馆、雅克萨城、曲棍球基地；游览后乘车赴哈尔滨。酒店：哈尔滨当地新装修准三酒店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哈尔滨—镜泊湖 400 ㎞ 约 5.5H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镜泊湖—二道白河 270 ㎞ 约 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新装修准三酒店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沈阳—温馨的家(飞机)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入住当地准三酒店，北级村，根河，漠河为家庭宾馆2、全程含14早27正3、全程0自费0购物，景区里的不算店4、全程不含门票，跟据年龄来收门票60岁以下门票需补983元/人门票60-64岁门票需补638元/人门票65-69岁门票需补320元/人门票70岁以上门票需补140元/人5、全程不含景交718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张丹宝</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2025/9/8 15:41:59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