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云南洲楞严旅行社有限公司团队/散客确认书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红河阳光国旅</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罗绕萍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ZLY15FJ240913A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9.13大东北双飞15日游（通辽版）</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2024-09-13</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2024-09-27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9(9大)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1、杨树兰</w:t>
            </w:r>
          </w:p>
        </w:tc>
        <w:tc>
          <w:tcPr>
            <w:tcW w:w="2310" w:type="dxa"/>
            <w:vAlign w:val="center"/>
            <w:gridSpan w:val="2"/>
          </w:tcPr>
          <w:p>
            <w:pPr/>
            <w:r>
              <w:rPr>
                <w:lang w:val="zh-CN"/>
                <w:rFonts w:ascii="Times New Roman" w:hAnsi="Times New Roman" w:cs="Times New Roman"/>
                <w:sz w:val="20"/>
                <w:szCs w:val="20"/>
                <w:color w:val="000000"/>
              </w:rPr>
              <w:t>532523196308090028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2、杨树琼</w:t>
            </w:r>
          </w:p>
        </w:tc>
        <w:tc>
          <w:tcPr>
            <w:tcW w:w="2310" w:type="dxa"/>
            <w:vAlign w:val="center"/>
            <w:gridSpan w:val="2"/>
          </w:tcPr>
          <w:p>
            <w:pPr/>
            <w:r>
              <w:rPr>
                <w:lang w:val="zh-CN"/>
                <w:rFonts w:ascii="Times New Roman" w:hAnsi="Times New Roman" w:cs="Times New Roman"/>
                <w:sz w:val="20"/>
                <w:szCs w:val="20"/>
                <w:color w:val="000000"/>
              </w:rPr>
              <w:t>532523197202200027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3、黄大云</w:t>
            </w:r>
          </w:p>
        </w:tc>
        <w:tc>
          <w:tcPr>
            <w:tcW w:w="2310" w:type="dxa"/>
            <w:vAlign w:val="center"/>
            <w:gridSpan w:val="2"/>
          </w:tcPr>
          <w:p>
            <w:pPr/>
            <w:r>
              <w:rPr>
                <w:lang w:val="zh-CN"/>
                <w:rFonts w:ascii="Times New Roman" w:hAnsi="Times New Roman" w:cs="Times New Roman"/>
                <w:sz w:val="20"/>
                <w:szCs w:val="20"/>
                <w:color w:val="000000"/>
              </w:rPr>
              <w:t>532523195812280010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4、古美明</w:t>
            </w:r>
          </w:p>
        </w:tc>
        <w:tc>
          <w:tcPr>
            <w:tcW w:w="2310" w:type="dxa"/>
            <w:vAlign w:val="center"/>
            <w:gridSpan w:val="2"/>
          </w:tcPr>
          <w:p>
            <w:pPr/>
            <w:r>
              <w:rPr>
                <w:lang w:val="zh-CN"/>
                <w:rFonts w:ascii="Times New Roman" w:hAnsi="Times New Roman" w:cs="Times New Roman"/>
                <w:sz w:val="20"/>
                <w:szCs w:val="20"/>
                <w:color w:val="000000"/>
              </w:rPr>
              <w:t>532523196504270624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5、李诗华</w:t>
            </w:r>
          </w:p>
        </w:tc>
        <w:tc>
          <w:tcPr>
            <w:tcW w:w="2310" w:type="dxa"/>
            <w:vAlign w:val="center"/>
            <w:gridSpan w:val="2"/>
          </w:tcPr>
          <w:p>
            <w:pPr/>
            <w:r>
              <w:rPr>
                <w:lang w:val="zh-CN"/>
                <w:rFonts w:ascii="Times New Roman" w:hAnsi="Times New Roman" w:cs="Times New Roman"/>
                <w:sz w:val="20"/>
                <w:szCs w:val="20"/>
                <w:color w:val="000000"/>
              </w:rPr>
              <w:t>532523196207280025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6、赵云安</w:t>
            </w:r>
          </w:p>
        </w:tc>
        <w:tc>
          <w:tcPr>
            <w:tcW w:w="2310" w:type="dxa"/>
            <w:vAlign w:val="center"/>
            <w:gridSpan w:val="2"/>
          </w:tcPr>
          <w:p>
            <w:pPr/>
            <w:r>
              <w:rPr>
                <w:lang w:val="zh-CN"/>
                <w:rFonts w:ascii="Times New Roman" w:hAnsi="Times New Roman" w:cs="Times New Roman"/>
                <w:sz w:val="20"/>
                <w:szCs w:val="20"/>
                <w:color w:val="000000"/>
              </w:rPr>
              <w:t>532523196206170414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7、龙府兰</w:t>
            </w:r>
          </w:p>
        </w:tc>
        <w:tc>
          <w:tcPr>
            <w:tcW w:w="2310" w:type="dxa"/>
            <w:vAlign w:val="center"/>
            <w:gridSpan w:val="2"/>
          </w:tcPr>
          <w:p>
            <w:pPr/>
            <w:r>
              <w:rPr>
                <w:lang w:val="zh-CN"/>
                <w:rFonts w:ascii="Times New Roman" w:hAnsi="Times New Roman" w:cs="Times New Roman"/>
                <w:sz w:val="20"/>
                <w:szCs w:val="20"/>
                <w:color w:val="000000"/>
              </w:rPr>
              <w:t>53252319660404064X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8、韦永全</w:t>
            </w:r>
          </w:p>
        </w:tc>
        <w:tc>
          <w:tcPr>
            <w:tcW w:w="2310" w:type="dxa"/>
            <w:vAlign w:val="center"/>
            <w:gridSpan w:val="2"/>
          </w:tcPr>
          <w:p>
            <w:pPr/>
            <w:r>
              <w:rPr>
                <w:lang w:val="zh-CN"/>
                <w:rFonts w:ascii="Times New Roman" w:hAnsi="Times New Roman" w:cs="Times New Roman"/>
                <w:sz w:val="20"/>
                <w:szCs w:val="20"/>
                <w:color w:val="000000"/>
              </w:rPr>
              <w:t>532523196110200017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9、杨远珍</w:t>
            </w:r>
          </w:p>
        </w:tc>
        <w:tc>
          <w:tcPr>
            <w:tcW w:w="2310" w:type="dxa"/>
            <w:vAlign w:val="center"/>
            <w:gridSpan w:val="2"/>
          </w:tcPr>
          <w:p>
            <w:pPr/>
            <w:r>
              <w:rPr>
                <w:lang w:val="zh-CN"/>
                <w:rFonts w:ascii="Times New Roman" w:hAnsi="Times New Roman" w:cs="Times New Roman"/>
                <w:sz w:val="20"/>
                <w:szCs w:val="20"/>
                <w:color w:val="000000"/>
              </w:rPr>
              <w:t>532523195209140021</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9</w:t>
            </w:r>
          </w:p>
        </w:tc>
        <w:tc>
          <w:tcPr>
            <w:tcW w:w="2310" w:type="dxa"/>
          </w:tcPr>
          <w:p>
            <w:pPr/>
            <w:r>
              <w:rPr>
                <w:lang w:val="zh-CN"/>
                <w:rFonts w:ascii="Times New Roman" w:hAnsi="Times New Roman" w:cs="Times New Roman"/>
                <w:sz w:val="20"/>
                <w:szCs w:val="20"/>
                <w:color w:val="000000"/>
              </w:rPr>
              <w:t>5580.00</w:t>
            </w:r>
          </w:p>
        </w:tc>
        <w:tc>
          <w:tcPr>
            <w:tcW w:w="2310" w:type="dxa"/>
          </w:tcPr>
          <w:p>
            <w:pPr/>
            <w:r>
              <w:rPr>
                <w:lang w:val="zh-CN"/>
                <w:rFonts w:ascii="Times New Roman" w:hAnsi="Times New Roman" w:cs="Times New Roman"/>
                <w:sz w:val="20"/>
                <w:szCs w:val="20"/>
                <w:color w:val="000000"/>
              </w:rPr>
              <w:t>50220.00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60岁以下门票</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808.00</w:t>
            </w:r>
          </w:p>
        </w:tc>
        <w:tc>
          <w:tcPr>
            <w:tcW w:w="2310" w:type="dxa"/>
          </w:tcPr>
          <w:p>
            <w:pPr/>
            <w:r>
              <w:rPr>
                <w:lang w:val="zh-CN"/>
                <w:rFonts w:ascii="Times New Roman" w:hAnsi="Times New Roman" w:cs="Times New Roman"/>
                <w:sz w:val="20"/>
                <w:szCs w:val="20"/>
                <w:color w:val="000000"/>
              </w:rPr>
              <w:t>2424.00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60-64岁门票</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583.00</w:t>
            </w:r>
          </w:p>
        </w:tc>
        <w:tc>
          <w:tcPr>
            <w:tcW w:w="2310" w:type="dxa"/>
          </w:tcPr>
          <w:p>
            <w:pPr/>
            <w:r>
              <w:rPr>
                <w:lang w:val="zh-CN"/>
                <w:rFonts w:ascii="Times New Roman" w:hAnsi="Times New Roman" w:cs="Times New Roman"/>
                <w:sz w:val="20"/>
                <w:szCs w:val="20"/>
                <w:color w:val="000000"/>
              </w:rPr>
              <w:t>2332.00</w:t>
            </w:r>
          </w:p>
        </w:tc>
        <w:tc>
          <w:tcPr>
            <w:tcW w:w="2310" w:type="dxa"/>
            <w:gridSpan w:val="2"/>
          </w:tcPr>
          <w:p>
            <w:pPr/>
          </w:p>
        </w:tc>
      </w:tr>
      <w:tr>
        <w:tc>
          <w:tcPr>
            <w:tcW w:w="2310" w:type="dxa"/>
          </w:tcPr>
          <w:p>
            <w:pPr/>
            <w:r>
              <w:rPr>
                <w:lang w:val="zh-CN"/>
                <w:rFonts w:ascii="Times New Roman" w:hAnsi="Times New Roman" w:cs="Times New Roman"/>
                <w:sz w:val="20"/>
                <w:szCs w:val="20"/>
                <w:color w:val="000000"/>
              </w:rPr>
              <w:t>4</w:t>
            </w:r>
          </w:p>
        </w:tc>
        <w:tc>
          <w:tcPr>
            <w:tcW w:w="2310" w:type="dxa"/>
            <w:gridSpan w:val="2"/>
          </w:tcPr>
          <w:p>
            <w:pPr/>
            <w:r>
              <w:rPr>
                <w:lang w:val="zh-CN"/>
                <w:rFonts w:ascii="Times New Roman" w:hAnsi="Times New Roman" w:cs="Times New Roman"/>
                <w:sz w:val="20"/>
                <w:szCs w:val="20"/>
                <w:color w:val="000000"/>
              </w:rPr>
              <w:t>65-69岁门票</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295.00</w:t>
            </w:r>
          </w:p>
        </w:tc>
        <w:tc>
          <w:tcPr>
            <w:tcW w:w="2310" w:type="dxa"/>
          </w:tcPr>
          <w:p>
            <w:pPr/>
            <w:r>
              <w:rPr>
                <w:lang w:val="zh-CN"/>
                <w:rFonts w:ascii="Times New Roman" w:hAnsi="Times New Roman" w:cs="Times New Roman"/>
                <w:sz w:val="20"/>
                <w:szCs w:val="20"/>
                <w:color w:val="000000"/>
              </w:rPr>
              <w:t>295.00</w:t>
            </w:r>
          </w:p>
        </w:tc>
        <w:tc>
          <w:tcPr>
            <w:tcW w:w="2310" w:type="dxa"/>
            <w:gridSpan w:val="2"/>
          </w:tcPr>
          <w:p>
            <w:pPr/>
          </w:p>
        </w:tc>
      </w:tr>
      <w:tr>
        <w:tc>
          <w:tcPr>
            <w:tcW w:w="2310" w:type="dxa"/>
          </w:tcPr>
          <w:p>
            <w:pPr/>
            <w:r>
              <w:rPr>
                <w:lang w:val="zh-CN"/>
                <w:rFonts w:ascii="Times New Roman" w:hAnsi="Times New Roman" w:cs="Times New Roman"/>
                <w:sz w:val="20"/>
                <w:szCs w:val="20"/>
                <w:color w:val="000000"/>
              </w:rPr>
              <w:t>5</w:t>
            </w:r>
          </w:p>
        </w:tc>
        <w:tc>
          <w:tcPr>
            <w:tcW w:w="2310" w:type="dxa"/>
            <w:gridSpan w:val="2"/>
          </w:tcPr>
          <w:p>
            <w:pPr/>
            <w:r>
              <w:rPr>
                <w:lang w:val="zh-CN"/>
                <w:rFonts w:ascii="Times New Roman" w:hAnsi="Times New Roman" w:cs="Times New Roman"/>
                <w:sz w:val="20"/>
                <w:szCs w:val="20"/>
                <w:color w:val="000000"/>
              </w:rPr>
              <w:t>70岁以上门票</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140.00</w:t>
            </w:r>
          </w:p>
        </w:tc>
        <w:tc>
          <w:tcPr>
            <w:tcW w:w="2310" w:type="dxa"/>
          </w:tcPr>
          <w:p>
            <w:pPr/>
            <w:r>
              <w:rPr>
                <w:lang w:val="zh-CN"/>
                <w:rFonts w:ascii="Times New Roman" w:hAnsi="Times New Roman" w:cs="Times New Roman"/>
                <w:sz w:val="20"/>
                <w:szCs w:val="20"/>
                <w:color w:val="000000"/>
              </w:rPr>
              <w:t>140.00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6</w:t>
            </w:r>
          </w:p>
        </w:tc>
        <w:tc>
          <w:tcPr>
            <w:tcW w:w="2310" w:type="dxa"/>
            <w:gridSpan w:val="2"/>
          </w:tcPr>
          <w:p>
            <w:pPr/>
            <w:r>
              <w:rPr>
                <w:lang w:val="zh-CN"/>
                <w:rFonts w:ascii="Times New Roman" w:hAnsi="Times New Roman" w:cs="Times New Roman"/>
                <w:sz w:val="20"/>
                <w:szCs w:val="20"/>
                <w:color w:val="000000"/>
              </w:rPr>
              <w:t>军人优待证退票</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-155.00</w:t>
            </w:r>
          </w:p>
        </w:tc>
        <w:tc>
          <w:tcPr>
            <w:tcW w:w="2310" w:type="dxa"/>
          </w:tcPr>
          <w:p>
            <w:pPr/>
            <w:r>
              <w:rPr>
                <w:lang w:val="zh-CN"/>
                <w:rFonts w:ascii="Times New Roman" w:hAnsi="Times New Roman" w:cs="Times New Roman"/>
                <w:sz w:val="20"/>
                <w:szCs w:val="20"/>
                <w:color w:val="000000"/>
              </w:rPr>
              <w:t>-155.00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总金额：伍万伍仟贰佰伍拾陆元整</w:t>
            </w:r>
          </w:p>
        </w:tc>
        <w:tc>
          <w:tcPr>
            <w:tcW w:w="2310" w:type="dxa"/>
            <w:textDirection w:val="right"/>
            <w:gridSpan w:val="3"/>
          </w:tcPr>
          <w:p>
            <w:pPr/>
            <w:r>
              <w:rPr>
                <w:lang w:val="zh-CN"/>
                <w:rFonts w:ascii="Times New Roman" w:hAnsi="Times New Roman" w:cs="Times New Roman"/>
                <w:b/>
                <w:color w:val="FF0000"/>
              </w:rPr>
              <w:t>55256.00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2024/09/13</w:t>
            </w:r>
          </w:p>
        </w:tc>
        <w:tc>
          <w:tcPr>
            <w:tcW w:w="2310" w:type="dxa"/>
            <w:gridSpan w:val="7"/>
          </w:tcPr>
          <w:p>
            <w:pPr/>
            <w:r>
              <w:rPr>
                <w:lang w:val="zh-CN"/>
                <w:rFonts w:ascii="Times New Roman" w:hAnsi="Times New Roman" w:cs="Times New Roman"/>
                <w:b/>
                <w:color w:val="000000"/>
              </w:rPr>
              <w:t>昆明-沈阳(飞机)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沈阳，抵达沈阳后接机入住酒店。1、抵达后我社将派工作人员接站然后送入酒店（我社免费提供接送服务，不用不退）报名字办理入住，2、抵达酒店，办理入住手续，适应东北气候！酒店：沈阳当地准三酒店（参考:锦江之星、中城、天使港湾、东旭、亿金轻居酒店或同级）温馨提示：1、抵达后请保持手机开机并注意短信、接听；客服将在抵达提前一天与您联系，接站工作人员已等候接站2、此日无行程安排，不含餐、导游服务；到达酒店后请根据时间自行安排活动。3、导游将在21：00前与您联系第二天集合时间及早餐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早餐：自理；午餐：自理；晚餐：自理；住宿：沈阳</w:t>
            </w:r>
          </w:p>
        </w:tc>
      </w:tr>
      <w:tr>
        <w:tc>
          <w:tcPr>
            <w:tcW w:w="2310" w:type="dxa"/>
            <w:vAlign w:val="center"/>
            <w:vMerge w:val="restart"/>
          </w:tcPr>
          <w:p>
            <w:pPr/>
            <w:r>
              <w:rPr>
                <w:lang w:val="zh-CN"/>
                <w:rFonts w:ascii="Times New Roman" w:hAnsi="Times New Roman" w:cs="Times New Roman"/>
                <w:sz w:val="20"/>
                <w:szCs w:val="20"/>
                <w:color w:val="000000"/>
              </w:rPr>
              <w:t>2024/09/14</w:t>
            </w:r>
          </w:p>
        </w:tc>
        <w:tc>
          <w:tcPr>
            <w:tcW w:w="2310" w:type="dxa"/>
            <w:gridSpan w:val="7"/>
          </w:tcPr>
          <w:p>
            <w:pPr/>
            <w:r>
              <w:rPr>
                <w:lang w:val="zh-CN"/>
                <w:rFonts w:ascii="Times New Roman" w:hAnsi="Times New Roman" w:cs="Times New Roman"/>
                <w:b/>
                <w:color w:val="000000"/>
              </w:rPr>
              <w:t>沈阳— 250km 约 3H中朝边境丹东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参观北洋军阀末代元首张作霖和伟大的爱国者张学良将军父子两代主政东北时期的官邸和私宅—【沈阳张氏帅府】(游览约1小时、每周一闭馆)。游览大青楼、小青楼、赵四小姐楼等充满浓郁民国文化特色的建筑。游览游览【朝鲜抗美援朝纪念馆】（每周一闭馆，提前预约，如遇政策性闭馆、客流管控等改为外观，不另行通知敬请谅解）是全国唯一全面反映中国人民抗美援朝战争和抗美援朝运动历史的专题纪念馆，1950年10月19日,中国人民志愿军雄赳赳、气昂昂跨过鸭绿江,拉开了抗美援朝战争的序幕。入住宾馆酒店：丹东/通化当地准三酒店（参考：新一百、众城优佳、璞丽、万年春、国门青云、超达商务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早餐：含；午餐：含；晚餐：含；住宿：丹东</w:t>
            </w:r>
          </w:p>
        </w:tc>
      </w:tr>
      <w:tr>
        <w:tc>
          <w:tcPr>
            <w:tcW w:w="2310" w:type="dxa"/>
            <w:vAlign w:val="center"/>
            <w:vMerge w:val="restart"/>
          </w:tcPr>
          <w:p>
            <w:pPr/>
            <w:r>
              <w:rPr>
                <w:lang w:val="zh-CN"/>
                <w:rFonts w:ascii="Times New Roman" w:hAnsi="Times New Roman" w:cs="Times New Roman"/>
                <w:sz w:val="20"/>
                <w:szCs w:val="20"/>
                <w:color w:val="000000"/>
              </w:rPr>
              <w:t>2024/09/15</w:t>
            </w:r>
          </w:p>
        </w:tc>
        <w:tc>
          <w:tcPr>
            <w:tcW w:w="2310" w:type="dxa"/>
            <w:gridSpan w:val="7"/>
          </w:tcPr>
          <w:p>
            <w:pPr/>
            <w:r>
              <w:rPr>
                <w:lang w:val="zh-CN"/>
                <w:rFonts w:ascii="Times New Roman" w:hAnsi="Times New Roman" w:cs="Times New Roman"/>
                <w:b/>
                <w:color w:val="000000"/>
              </w:rPr>
              <w:t>丹东丹东抗美援朝纪念馆— 520km 约 6.5H二道白河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江边“月亮岛国际旅游度假区”在这里可直观朝鲜第四大城市新义州工业园区，后乘车沿鸭绿江一路而行，之后前往【国门一线中朝最近距离一步跨】享用午餐，免费提供朝鲜服装拍照。游览一步跨遥望朝鲜景色。游览后乘车前往游船码头，游览后赴丹东最美边境线起点一一【河口】这里是中国十大最美乡村之一《在那桃花盛开的地方》、也是抗美援朝时期志愿军雄赳赳、气昂昂跨过鸭绿江的地方。乘坐【鸭绿江边境游船】，沿途观看中朝两岸风光，朝鲜边防哨所，抗美援朝暗堡旧址，朝鲜清水郡育苗基地，朝鲜高干疗养院，朝鲜女兵营等，领略神秘异国风光，近距旁观赏朝鲜百姓最真实的生活状态。后登【断桥】重走抗美援朝雄赳赳，气昂昂渡江路线。游览后乘车赴沈阳，乘车赴二道白河，后入住酒店。酒店：二道白河当地准三酒店（参考入住：朝贡府、怡莱、美人松、大自然、白山假日、东旺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早餐：含；午餐：含；晚餐：含；住宿：二道白河</w:t>
            </w:r>
          </w:p>
        </w:tc>
      </w:tr>
      <w:tr>
        <w:tc>
          <w:tcPr>
            <w:tcW w:w="2310" w:type="dxa"/>
            <w:vAlign w:val="center"/>
            <w:vMerge w:val="restart"/>
          </w:tcPr>
          <w:p>
            <w:pPr/>
            <w:r>
              <w:rPr>
                <w:lang w:val="zh-CN"/>
                <w:rFonts w:ascii="Times New Roman" w:hAnsi="Times New Roman" w:cs="Times New Roman"/>
                <w:sz w:val="20"/>
                <w:szCs w:val="20"/>
                <w:color w:val="000000"/>
              </w:rPr>
              <w:t>2024/09/16</w:t>
            </w:r>
          </w:p>
        </w:tc>
        <w:tc>
          <w:tcPr>
            <w:tcW w:w="2310" w:type="dxa"/>
            <w:gridSpan w:val="7"/>
          </w:tcPr>
          <w:p>
            <w:pPr/>
            <w:r>
              <w:rPr>
                <w:lang w:val="zh-CN"/>
                <w:rFonts w:ascii="Times New Roman" w:hAnsi="Times New Roman" w:cs="Times New Roman"/>
                <w:b/>
                <w:color w:val="000000"/>
              </w:rPr>
              <w:t>二道白河— 60km 约 1.5H长白山—大关东文化园—朝鲜古村落— 200km 约 3.5H敦化(汽车)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景区摆渡车】赴中国十大名山之一【长白山】，抵山门后乘【环保车】进入长白山风景区：游客可乘【倒站车】上山参观我国火山口湖中海拔最高、最大最深的一个湖泊、松花江、图们江、鸭绿江三江的发源地——长白天池，观赏长白瀑布，观火山聚龙温泉池，还可观水平如镜的小天池，绿渊潭等，欣赏世界上同纬度内唯一没有受污染的、烟波浩瀚的茫茫原始林海；游览后乘车前往鸭绿江畔-最美丹东！入住酒店休息。餐饮：早、中、晚酒店：敦化当地准三酒店（参考：服务大楼/临江花园/鸿临园/六鼎山宾馆/祥缘酒店/福山宾馆/悦豪国际/城市之星/速八连锁/雅舍海岸或同级；）温馨提示：1.长白山景区实行摆渡车，需在二道白河换乘中心换乘景区摆渡车（35/人自理）抵达长白山山门，具体实行时间及金额以景区通知为准，敬请谅解！2.长白山环保车为一票通用各景点间需换乘，可向景区工作人员咨询或看景区分布图。进入山门后乘循环车先到景点（车程19公里）先后顺序由景区内车辆调度根据客流量统一安排；乘倒站车上山购票需排队等候，一般需等候约30分钟--1小时。3.长白山景区内各个景点比较分散，为保证大家景区的游览时间午餐不含，当天抵达丹东较晚，烦请自备餐食。4.长白山山上气温较低，请穿多一些衣服，天上阴晴不定，请于当天备好雨伞，太阳帽等物品。主峰天气变化多端，可能会临时??关闭主峰及景区，敬请谅解！！5.长白山、镜泊湖地区整体住宿水平有限，大多数酒店没有电梯设施，请大家调整心态，勿用城市心态衡量，敬请谅解。当天车程较长，烦请配合导游合理安排游览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早餐：含；午餐：含；晚餐：含；住宿：敦化</w:t>
            </w:r>
          </w:p>
        </w:tc>
      </w:tr>
      <w:tr>
        <w:tc>
          <w:tcPr>
            <w:tcW w:w="2310" w:type="dxa"/>
            <w:vAlign w:val="center"/>
            <w:vMerge w:val="restart"/>
          </w:tcPr>
          <w:p>
            <w:pPr/>
            <w:r>
              <w:rPr>
                <w:lang w:val="zh-CN"/>
                <w:rFonts w:ascii="Times New Roman" w:hAnsi="Times New Roman" w:cs="Times New Roman"/>
                <w:sz w:val="20"/>
                <w:szCs w:val="20"/>
                <w:color w:val="000000"/>
              </w:rPr>
              <w:t>2024/09/17</w:t>
            </w:r>
          </w:p>
        </w:tc>
        <w:tc>
          <w:tcPr>
            <w:tcW w:w="2310" w:type="dxa"/>
            <w:gridSpan w:val="7"/>
          </w:tcPr>
          <w:p>
            <w:pPr/>
            <w:r>
              <w:rPr>
                <w:lang w:val="zh-CN"/>
                <w:rFonts w:ascii="Times New Roman" w:hAnsi="Times New Roman" w:cs="Times New Roman"/>
                <w:b/>
                <w:color w:val="000000"/>
              </w:rPr>
              <w:t>敦化— 100km 约2H镜泊湖— 360km 约 4.5H长春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全国最大的高山堰塞湖——【镜泊湖风景名胜区】，沿途可欣赏茂密的原始森林，后乘景区内环保车（景区交通30元/人）进入景区，观赏我国著名的三大瀑布之一【吊水楼瀑布】因其居镜泊湖北端，又名镜泊湖瀑布。瀑布四周布满黑色的火山岩，落差20米，幅宽40米，洪水期瀑布宽达100多米。瀑水飞泻直下，浪花四溅，气势磅礴，震声如雷。后乘车赴长春，入住宾馆。酒店：长春当地准三酒店（参考：琦祥商务，杰西卡，兴园宾馆，速8，兴吉，普阳，锦江之星，城市便捷，百利等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早餐：含；午餐：含；晚餐：含；住宿：长春</w:t>
            </w:r>
          </w:p>
        </w:tc>
      </w:tr>
      <w:tr>
        <w:tc>
          <w:tcPr>
            <w:tcW w:w="2310" w:type="dxa"/>
            <w:vAlign w:val="center"/>
            <w:vMerge w:val="restart"/>
          </w:tcPr>
          <w:p>
            <w:pPr/>
            <w:r>
              <w:rPr>
                <w:lang w:val="zh-CN"/>
                <w:rFonts w:ascii="Times New Roman" w:hAnsi="Times New Roman" w:cs="Times New Roman"/>
                <w:sz w:val="20"/>
                <w:szCs w:val="20"/>
                <w:color w:val="000000"/>
              </w:rPr>
              <w:t>2024/09/18</w:t>
            </w:r>
          </w:p>
        </w:tc>
        <w:tc>
          <w:tcPr>
            <w:tcW w:w="2310" w:type="dxa"/>
            <w:gridSpan w:val="7"/>
          </w:tcPr>
          <w:p>
            <w:pPr/>
            <w:r>
              <w:rPr>
                <w:lang w:val="zh-CN"/>
                <w:rFonts w:ascii="Times New Roman" w:hAnsi="Times New Roman" w:cs="Times New Roman"/>
                <w:b/>
                <w:color w:val="000000"/>
              </w:rPr>
              <w:t>长春-塔敏查干沙漠 380km 约 5H—通辽 60km 约 1H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车游【伪满八大部】前往【二道白河镇】地处长白山脚下，素有"长白山第一镇"之美称。穿梭于这座以“慢城、慢行、慢生活”著称的旅游名镇，静谧祥和的街道与人文景观、自然景致融为一体，让人印象深刻。乘车赴【塔敏查干魔鬼沙漠】(塔敏查干，蒙语，译为“魔鬼”或“地狱”)：参观电影《孤驼泪》的外景拍摄地。这里是库伦旗生态旅游中的优良旅游区，也是东北地区最大的沙漠带。自奈曼旗东部伸入到库伦旗，曲折蛇行入科尔沁左翼后旗境内，号称“八百里瀚海”。在这浩瀚的沙海中植被稀少，一概是金光灿灿的明沙，沙丘连绵起伏广阔无际。在酷热的夏日，沙漠深处偶而会出现“沙市蜃楼”的奇观，或楼台殿阁，或都市风光，绡纵即逝，如梦如幻。晚餐品尝通辽地方美食烧麦（或特色火锅，具体以实际安排为准不另行告知敬请谅解）。酒店：通辽当地准三酒店（参考入住：嘉宇、丽都、骏怡、速8、锦江之星、康帝商务、花园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早餐：含；午餐：含；晚餐：含；住宿：通辽</w:t>
            </w:r>
          </w:p>
        </w:tc>
      </w:tr>
      <w:tr>
        <w:tc>
          <w:tcPr>
            <w:tcW w:w="2310" w:type="dxa"/>
            <w:vAlign w:val="center"/>
            <w:vMerge w:val="restart"/>
          </w:tcPr>
          <w:p>
            <w:pPr/>
            <w:r>
              <w:rPr>
                <w:lang w:val="zh-CN"/>
                <w:rFonts w:ascii="Times New Roman" w:hAnsi="Times New Roman" w:cs="Times New Roman"/>
                <w:sz w:val="20"/>
                <w:szCs w:val="20"/>
                <w:color w:val="000000"/>
              </w:rPr>
              <w:t>2024/09/19</w:t>
            </w:r>
          </w:p>
        </w:tc>
        <w:tc>
          <w:tcPr>
            <w:tcW w:w="2310" w:type="dxa"/>
            <w:gridSpan w:val="7"/>
          </w:tcPr>
          <w:p>
            <w:pPr/>
            <w:r>
              <w:rPr>
                <w:lang w:val="zh-CN"/>
                <w:rFonts w:ascii="Times New Roman" w:hAnsi="Times New Roman" w:cs="Times New Roman"/>
                <w:b/>
                <w:color w:val="000000"/>
              </w:rPr>
              <w:t>通辽-霍林郭勒（280KM 车程约 3.5H）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前往“草原煤都”霍林郭勒市，地处科尔沁草原、锡林郭勒草原和呼伦贝尔草原三大草原交汇地带，素有"塞北城"的美誉，途经科尔沁扎鲁特山地草原，连绵的山川下，清澈的小溪在欢快流淌，远处的蒙古包就像飞落的大雁一样镶嵌在草原上，一路尽赏科尔沁草原风光，后赴【乌拉盖草原】（乌拉盖草原是世界上保存最完好的天然草原，属森林草原向典型草原过渡地带，以典型草原为主，动植物种类繁多，水资源丰富。由于乌拉盖草原具有完好的草原生态性，由法国导演让·雅克·阿诺执导，冯绍峰、窦骁等主演的电影《狼图腾》的拍摄地和故事背景地），游览【九曲湾景区+电瓶车】，九曲湾位于乌拉盖湖东10公里，与湖入口相连，属乌拉盖河最为蜿蜒曲折的河段，一个不留遗憾的地方，站在九曲弯观景台，远望九曲十八弯的河水，碧水蓝天，青草丰美，草原透出九曲湾的自由与飘逸，九曲湾彰显草原的包容与生生不息。游览后赴【可汗山景区】，是我国目前雕塑高度最高、占地面积最大的艺术品雕塑群，气势如虹的蒙古可汗皇帝雕像群，重现了一千年蒙古铁骑所向披靡的光辉岁月。晚餐后入住酒店。酒店：霍林郭勒当地准三酒店（参考入住：昊翔大酒店、翔云、牧兰、鸿泰舜天、尚客优、金通商务或同级）温馨提示：1.九曲湾景区预计开园时间5月末，具体开园时间以景区实际通知为准，若未开园改为外观，敬请谅解！2.可汗山景区暂定5月20日前免费入园，具体收费时间以景区实际通知为准，若提前收费，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早餐：含；午餐：含；晚餐：含；住宿：锡林郭勒</w:t>
            </w:r>
          </w:p>
        </w:tc>
      </w:tr>
      <w:tr>
        <w:tc>
          <w:tcPr>
            <w:tcW w:w="2310" w:type="dxa"/>
            <w:vAlign w:val="center"/>
            <w:vMerge w:val="restart"/>
          </w:tcPr>
          <w:p>
            <w:pPr/>
            <w:r>
              <w:rPr>
                <w:lang w:val="zh-CN"/>
                <w:rFonts w:ascii="Times New Roman" w:hAnsi="Times New Roman" w:cs="Times New Roman"/>
                <w:sz w:val="20"/>
                <w:szCs w:val="20"/>
                <w:color w:val="000000"/>
              </w:rPr>
              <w:t>2024/09/20</w:t>
            </w:r>
          </w:p>
        </w:tc>
        <w:tc>
          <w:tcPr>
            <w:tcW w:w="2310" w:type="dxa"/>
            <w:gridSpan w:val="7"/>
          </w:tcPr>
          <w:p>
            <w:pPr/>
            <w:r>
              <w:rPr>
                <w:lang w:val="zh-CN"/>
                <w:rFonts w:ascii="Times New Roman" w:hAnsi="Times New Roman" w:cs="Times New Roman"/>
                <w:b/>
                <w:color w:val="000000"/>
              </w:rPr>
              <w:t>霍林郭勒/乌拉盖—阿尔山（400 公里，车程约 4.5H）(汽车)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一半是火山一半是森林、具有中国“瑞士小镇”之称的【5A级阿尔山国家森林公园】阿尔山国家森林公园直径75公里是中国最低调的“公园”园区内，体验淳朴的自然风景，和真实的林区人民生活，与原始的大兴安岭亲密接触。【石塘林】观火山熔间歇流,亚洲最大的火山岩溶地貌，走入石塘林就如走进天然、完整的火山熔岩地质博物馆、寸土无机的石塘林内，生长着高大的落叶松，大片的低等植物苔藓与高大的松柏相依相偎；登【阿尔山天池】一个高位火山口湖，为火山喷发后在火山口积水而成的湖泊；神奇灵秀的【三潭峡】由映松潭、映壁潭、龙凤潭三个深潭组成。峡谷长约2公里，由河流切割而成，峡谷南壁陡峭险峻，北壁由巨大火山岩堆积而成。游览后入住酒店酒店：阿尔山景区内/阿尔山市区民宿（参考入住：如家、恒大、新长城、锦江之星、山泉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早餐：含；午餐：含；晚餐：含；住宿：阿尔山</w:t>
            </w:r>
          </w:p>
        </w:tc>
      </w:tr>
      <w:tr>
        <w:tc>
          <w:tcPr>
            <w:tcW w:w="2310" w:type="dxa"/>
            <w:vAlign w:val="center"/>
            <w:vMerge w:val="restart"/>
          </w:tcPr>
          <w:p>
            <w:pPr/>
            <w:r>
              <w:rPr>
                <w:lang w:val="zh-CN"/>
                <w:rFonts w:ascii="Times New Roman" w:hAnsi="Times New Roman" w:cs="Times New Roman"/>
                <w:sz w:val="20"/>
                <w:szCs w:val="20"/>
                <w:color w:val="000000"/>
              </w:rPr>
              <w:t>2024/09/21</w:t>
            </w:r>
          </w:p>
        </w:tc>
        <w:tc>
          <w:tcPr>
            <w:tcW w:w="2310" w:type="dxa"/>
            <w:gridSpan w:val="7"/>
          </w:tcPr>
          <w:p>
            <w:pPr/>
            <w:r>
              <w:rPr>
                <w:lang w:val="zh-CN"/>
                <w:rFonts w:ascii="Times New Roman" w:hAnsi="Times New Roman" w:cs="Times New Roman"/>
                <w:b/>
                <w:color w:val="000000"/>
              </w:rPr>
              <w:t>阿尔山—满洲里 450km 约 4.5H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一路欣赏中国四大牧场之一的呼伦贝尔大草原，这里仅有牧民和少数的摄影家，到达这里的游客少之又少，这才是真正的深入草原，平整的草原像绿油油的地毯，远处山峦起伏，朵朵白云山边飘来，群群牛羊簇簇毡包。在呼伦贝尔草原的腹地，这里是“成吉思汗”黄金家族彻底覆灭的地方，明朝将领蓝玉在这里追杀大元皇帝天元帝，彻底结束了元朝的统治。这里草天相连、人烟罕至，自然环境保护良好，车辆行驶其中，如同驶向蓝天白云，驶入草原的天堂。乘【越野车穿越草原】抵达草原最深处，看草原美景。游览呼伦湖的出口【远观二卡跨国湿地】，这里有呼伦贝尔“第二森林”之称，走过13道湾的湿地桥，探访近在咫尺的中国友好邻邦俄罗斯。后乘车赴中国最大的陆路口岸、魅力名城——满洲里，满洲里是一座美丽富饶的边境城市，走在满洲里的街道仿佛置身于异国他乡，哥特式的建筑，满街的俄文和金发碧眼的俄罗斯姑娘，让您体验过草原的雄伟壮阔之后再体验异国他乡的风情。酒店：满洲里当地准三酒店（参考入住：鸿图、隆达、枫林、猛犸、星燃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早餐：含；午餐：含；晚餐：含；住宿：满洲里</w:t>
            </w:r>
          </w:p>
        </w:tc>
      </w:tr>
      <w:tr>
        <w:tc>
          <w:tcPr>
            <w:tcW w:w="2310" w:type="dxa"/>
            <w:vAlign w:val="center"/>
            <w:vMerge w:val="restart"/>
          </w:tcPr>
          <w:p>
            <w:pPr/>
            <w:r>
              <w:rPr>
                <w:lang w:val="zh-CN"/>
                <w:rFonts w:ascii="Times New Roman" w:hAnsi="Times New Roman" w:cs="Times New Roman"/>
                <w:sz w:val="20"/>
                <w:szCs w:val="20"/>
                <w:color w:val="000000"/>
              </w:rPr>
              <w:t>2024/09/22</w:t>
            </w:r>
          </w:p>
        </w:tc>
        <w:tc>
          <w:tcPr>
            <w:tcW w:w="2310" w:type="dxa"/>
            <w:gridSpan w:val="7"/>
          </w:tcPr>
          <w:p>
            <w:pPr/>
            <w:r>
              <w:rPr>
                <w:lang w:val="zh-CN"/>
                <w:rFonts w:ascii="Times New Roman" w:hAnsi="Times New Roman" w:cs="Times New Roman"/>
                <w:b/>
                <w:color w:val="000000"/>
              </w:rPr>
              <w:t>满洲里—额尔古纳 320 ㎞ 约 3H—根河 120 ㎞ 约 2H(汽车)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延【边防公路景观带】—从黑山头镇到满洲里沿途200余公里，这是一条中国对俄罗斯的边防公路，一路上口岸和关卡众多，因人烟罕至而保留了原生态的草原景观，茫茫草原和蓝天相接，车子驶入其中如同开往天际。抵达【33湿地停靠点】边防公路右侧大片草原湿地风光，远处湖边能看到野生水禽和飞翔的苍鹰，三五成群的野马，羊群，景色让人陶醉。游览后乘车赴额尔古纳或根河，入住酒店酒店：额尔古纳/根河当地准三酒店（参考入住：林源、林业、冷极、金源假日、市宾馆、绿色山庄或同级）温馨提示：1、来到呼伦贝尔大草原请您一定尊重草原人民的风俗习惯2、呼伦贝尔草原紫外线强烈，请自备防晒护肤用品。草原早晚温差较大，有户外活动的客人准备长袖衫及防蚊虫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早餐：含；午餐：含；晚餐：含；住宿：木刻楞</w:t>
            </w:r>
          </w:p>
        </w:tc>
      </w:tr>
      <w:tr>
        <w:tc>
          <w:tcPr>
            <w:tcW w:w="2310" w:type="dxa"/>
            <w:vAlign w:val="center"/>
            <w:vMerge w:val="restart"/>
          </w:tcPr>
          <w:p>
            <w:pPr/>
            <w:r>
              <w:rPr>
                <w:lang w:val="zh-CN"/>
                <w:rFonts w:ascii="Times New Roman" w:hAnsi="Times New Roman" w:cs="Times New Roman"/>
                <w:sz w:val="20"/>
                <w:szCs w:val="20"/>
                <w:color w:val="000000"/>
              </w:rPr>
              <w:t>2024/09/23</w:t>
            </w:r>
          </w:p>
        </w:tc>
        <w:tc>
          <w:tcPr>
            <w:tcW w:w="2310" w:type="dxa"/>
            <w:gridSpan w:val="7"/>
          </w:tcPr>
          <w:p>
            <w:pPr/>
            <w:r>
              <w:rPr>
                <w:lang w:val="zh-CN"/>
                <w:rFonts w:ascii="Times New Roman" w:hAnsi="Times New Roman" w:cs="Times New Roman"/>
                <w:b/>
                <w:color w:val="000000"/>
              </w:rPr>
              <w:t>根河—北极村 420 ㎞ 约 6.5H(汽车)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驯鹿使鹿部落】探访使鹿部落，他们藏于大兴安岭林区的林海雪原之中，在零下40多度的极端条件下生存，坚守着最原始的狩猎方式，与驯鹿为伴。原始、氏族公社的种种迹象和思维方式至今仍然在他们中间部分保留着，是中国唯一饲养驯鹿的民族。游览后乘车赴北极村，尽情体验与自然亲近的欢愉，尽情享受穿越原始森林腹地的浪漫，抵达中国最北、中俄界江边上的【北极村】，游览【北极沙洲】寻找中国最北点、中俄界江风光；沿江观赏对岸俄罗斯远东地区有浓郁的异域特点小村庄-【伊格那思依诺村】江里盛产珍贵的冷水鱼，品种极多，有哲罗、细鳞、大马哈、鳇鱼等等。后参观中华北极的标志性建筑物—【神州北极碑】此石碑与号称天涯海角的“南天一柱”齐名，并与之遥相呼应，是北极村的一个象征性标记。凡是来北极村游览观光的客人，均会在此石碑前摄影留念，以证北极之约。游览【中国最北一家】并与其“木揢楞”式的小木屋拍照留念，参观【最北邮局】—购买几张明信片，印上最北的邮戳，给远方的家人和朋友寄去来自祖国最北的问候.欣赏【北极星空】远离城市的喧嚣，那么抬头便是让人神往的无际星空，巨大的北斗七星就在眼前好像伸手就能摸到，在浩瀚的星空下会感觉自己是那样的渺小和孤单。酒店：北极村当地家庭旅馆/漠河当地快捷酒店温馨提示：1.当天车程时间较长，烦请配合导游合理安排游览时间，自备小食。北极村景区内住宿资源紧张，如遇无房情况下我社有权调整至漠河民宿/快捷酒店入住（独卫浴、自备洗漱用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早餐：含；午餐：含；晚餐：含；住宿：北极村家庭民宿</w:t>
            </w:r>
          </w:p>
        </w:tc>
      </w:tr>
      <w:tr>
        <w:tc>
          <w:tcPr>
            <w:tcW w:w="2310" w:type="dxa"/>
            <w:vAlign w:val="center"/>
            <w:vMerge w:val="restart"/>
          </w:tcPr>
          <w:p>
            <w:pPr/>
            <w:r>
              <w:rPr>
                <w:lang w:val="zh-CN"/>
                <w:rFonts w:ascii="Times New Roman" w:hAnsi="Times New Roman" w:cs="Times New Roman"/>
                <w:sz w:val="20"/>
                <w:szCs w:val="20"/>
                <w:color w:val="000000"/>
              </w:rPr>
              <w:t>2024/09/24</w:t>
            </w:r>
          </w:p>
        </w:tc>
        <w:tc>
          <w:tcPr>
            <w:tcW w:w="2310" w:type="dxa"/>
            <w:gridSpan w:val="7"/>
          </w:tcPr>
          <w:p>
            <w:pPr/>
            <w:r>
              <w:rPr>
                <w:lang w:val="zh-CN"/>
                <w:rFonts w:ascii="Times New Roman" w:hAnsi="Times New Roman" w:cs="Times New Roman"/>
                <w:b/>
                <w:color w:val="000000"/>
              </w:rPr>
              <w:t>北极村—鹿鼎山 484km 车程约 6.5H—黑河 217km 车程约 3H(汽车)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后乘车赴十八站，游览【鹿鼎山石碑】——大清龙脉，金庸老先生亲笔题字。《鹿鼎记》中曾这样写到：数日之间，韦小宝已问明了七八十个地名，拿去复在图上一看，原来那八个四色小圈，是在黑龙江之北，正当阿穆尔河和黑龙江合流之处，在呼玛尔窝集山正北，阿穆尔山西北。八个小圈之间写着两个黄色满洲字，译成汉字，乃是“鹿鼎山”三字。途径【萨满山】萨满教是在原始信仰基础上发展起来的一种民间信仰活动。流传于中国东北鄂伦春族、鄂温克族、赫哲族和达斡尔族，位于大兴安岭塔河十八站，是鄂伦春民族的神山，鄂伦春族尚有一部分以狩猎为生的人，鄂伦春民族是狩猎的月亮民族，崇拜太阳、月亮、鹿神等。游览后乘车赴黑河，游览后入住酒店酒店：黑河当地准三酒店（参考入住：鼎江、金庭、边关明月、天一商务、大健康、望江一号或同级）温馨提示：当天车程时间较长，烦请配合导游合理安排游览时间，自备小食，晚餐不含，敬请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早餐：含；午餐：含；晚餐：含；住宿：黑河</w:t>
            </w:r>
          </w:p>
        </w:tc>
      </w:tr>
      <w:tr>
        <w:tc>
          <w:tcPr>
            <w:tcW w:w="2310" w:type="dxa"/>
            <w:vAlign w:val="center"/>
            <w:vMerge w:val="restart"/>
          </w:tcPr>
          <w:p>
            <w:pPr/>
            <w:r>
              <w:rPr>
                <w:lang w:val="zh-CN"/>
                <w:rFonts w:ascii="Times New Roman" w:hAnsi="Times New Roman" w:cs="Times New Roman"/>
                <w:sz w:val="20"/>
                <w:szCs w:val="20"/>
                <w:color w:val="000000"/>
              </w:rPr>
              <w:t>2024/09/25</w:t>
            </w:r>
          </w:p>
        </w:tc>
        <w:tc>
          <w:tcPr>
            <w:tcW w:w="2310" w:type="dxa"/>
            <w:gridSpan w:val="7"/>
          </w:tcPr>
          <w:p>
            <w:pPr/>
            <w:r>
              <w:rPr>
                <w:lang w:val="zh-CN"/>
                <w:rFonts w:ascii="Times New Roman" w:hAnsi="Times New Roman" w:cs="Times New Roman"/>
                <w:b/>
                <w:color w:val="000000"/>
              </w:rPr>
              <w:t>黑河—五大连池 280 ㎞ 约 3.5H—齐齐哈尔 270km 约 3H(汽车)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黑河市容市貌，中央商业步行街，俄罗斯人把这里称作购物的天堂，不用出国，在这里就能见到金发碧眼的俄罗斯美女。游览沿江公园，黑龙江大桥公园（游览约20分钟）中俄黑河—布拉戈维申斯克界河公路大桥，是中俄两国间首座跨黑龙江（阿穆尔河）界河公路桥，连接中国黑河市和俄罗斯布拉戈维申斯克市路线全长19.9公里，其中中方境内长6.5公里、俄方境内长13.4公里。游览后赴【瑷珲古城】。游览【瑷珲历史陈列馆】清代第一任黑龙江将9军衙门驻地、1858年《中俄瑷珲条约》的签订地——瑷珲新城遗址，爱辉历史陈列馆是全国唯一一座以全面反映中俄东部关系史为基本陈列内容的专题性遗址博物馆。后乘车前往游览【五大连池景区】，午餐后游览【北饮泉】（游览约20分钟）观赏熔岩台地、益身亭、品尝世界三大冷泉之一的五大连池矿泉水，泉湖瀑布、北苑赏苇、药泉湖是火山熔岩形成的堰塞湖。游览后乘车赴齐齐哈尔入住酒店。酒店：齐齐哈尔当地准三酒店（参考入住：派酒店、金马、品慧、利源、元亨、金盾假日酒店、悦达假日或同级）??温馨提示：1.当天车程时间较长，烦请配合导游合理安排游览时间，自备小食.2.五大连池景区隶属五大连池自然保护区，每年景区定期维护，如团队在行进过程中遇【北饮泉】未开放置换【药泉山】景区，给您带来不便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早餐：含；午餐：含；晚餐：含；住宿：齐齐哈尔</w:t>
            </w:r>
          </w:p>
        </w:tc>
      </w:tr>
      <w:tr>
        <w:tc>
          <w:tcPr>
            <w:tcW w:w="2310" w:type="dxa"/>
            <w:vAlign w:val="center"/>
            <w:vMerge w:val="restart"/>
          </w:tcPr>
          <w:p>
            <w:pPr/>
            <w:r>
              <w:rPr>
                <w:lang w:val="zh-CN"/>
                <w:rFonts w:ascii="Times New Roman" w:hAnsi="Times New Roman" w:cs="Times New Roman"/>
                <w:sz w:val="20"/>
                <w:szCs w:val="20"/>
                <w:color w:val="000000"/>
              </w:rPr>
              <w:t>2024/09/26</w:t>
            </w:r>
          </w:p>
        </w:tc>
        <w:tc>
          <w:tcPr>
            <w:tcW w:w="2310" w:type="dxa"/>
            <w:gridSpan w:val="7"/>
          </w:tcPr>
          <w:p>
            <w:pPr/>
            <w:r>
              <w:rPr>
                <w:lang w:val="zh-CN"/>
                <w:rFonts w:ascii="Times New Roman" w:hAnsi="Times New Roman" w:cs="Times New Roman"/>
                <w:b/>
                <w:color w:val="000000"/>
              </w:rPr>
              <w:t>齐齐哈尔—哈尔滨 300 ㎞ 约 4H(汽车)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赴【扎龙自然保护区】扎龙湿地是世界上最大的芦苇湿地，也是丹顶鹤的故乡。来扎龙可以看到丹顶鹤们优美的身姿，它们或展翅飞翔、或在芦苇丛中蹒跚觅食，每年都有大批的摄影爱好者来此捕捉这些美丽的画面。游览后乘车赴【哈拉新村梅里斯景区】（赠送），参加达斡尔族欢迎仪式——迎宾酒，观看民族英雄雕像、阿拉古城，参观传统的达斡尔民居。莫旗是全国仅有的三个少数民族；中餐品尝达斡尔民族特色餐。午餐后参观索伦三部（鄂伦春，鄂温克达斡尔）民族舞蹈，观看非遗表演，三少民族集体舞，与演员互动，感受达斡尔人能歌善舞的传承和热情自治旗之一。全旗有汉，蒙古，回、满，朝鲜，达斡尔，俄罗斯，鄂温克，鄂伦春等17个民族，观非遗展示园、观看非遗表演、三少集体舞互动体验演出、观萨满文化博物馆、雅克萨城、曲棍球基地；游览后乘车赴哈尔滨。酒店：哈尔滨当地准三酒店（参考入住：春天宾馆、华驿、大洋、恒河春天、新楠天、莱客、棠枫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早餐：含；午餐：含；晚餐：含；住宿：哈尔滨</w:t>
            </w:r>
          </w:p>
        </w:tc>
      </w:tr>
      <w:tr>
        <w:tc>
          <w:tcPr>
            <w:tcW w:w="2310" w:type="dxa"/>
            <w:vAlign w:val="center"/>
            <w:vMerge w:val="restart"/>
          </w:tcPr>
          <w:p>
            <w:pPr/>
            <w:r>
              <w:rPr>
                <w:lang w:val="zh-CN"/>
                <w:rFonts w:ascii="Times New Roman" w:hAnsi="Times New Roman" w:cs="Times New Roman"/>
                <w:sz w:val="20"/>
                <w:szCs w:val="20"/>
                <w:color w:val="000000"/>
              </w:rPr>
              <w:t>2024/09/27</w:t>
            </w:r>
          </w:p>
        </w:tc>
        <w:tc>
          <w:tcPr>
            <w:tcW w:w="2310" w:type="dxa"/>
            <w:gridSpan w:val="7"/>
          </w:tcPr>
          <w:p>
            <w:pPr/>
            <w:r>
              <w:rPr>
                <w:lang w:val="zh-CN"/>
                <w:rFonts w:ascii="Times New Roman" w:hAnsi="Times New Roman" w:cs="Times New Roman"/>
                <w:b/>
                <w:color w:val="000000"/>
              </w:rPr>
              <w:t>哈尔滨-昆明(飞机)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前往异国风情的百年老街—【中央大街】，走在中央大街，百年积淀的文化底蕴，独具特色的欧陆风情、经久不衰的传奇故事。参观哈尔滨的标志性建筑—【防洪纪念塔】，为了纪念哈尔滨人民战胜1957年特大洪水而建造的，描绘了哈尔滨人民战胜洪水的生动场面，体现了哈尔滨人民团结一心、共同战胜洪水的英雄气概。游览中国最长的带状开放式公园—【斯大林公园】，参观远东地区最大的东正教教堂—【索菲亚教堂广场】及迎接八方游客的“城市会客厅”—【建筑艺术?广场】午餐品尝【东北饺子宴】薄皮大馅的饺子包含着浓浓的东北情。午餐后乘车赴【网红中东铁路桥】根据航班时间送机场，结束愉快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1.24小时机场/火车站接送服务（视人数安排车型），旅游行程中空调旅游正规车队，高额座位保险，保证每人一正座。3、火车票：含昆明-沈阳往返硬卧票特别备注：火车票出票后需本人持身份证到火车站退票窗口退票。全国统一。（旅行社无法代退票）[住宿包含]Accommodation参考酒店（详见行程）1.2人以下单床位的，必须补房差。3人以上可补房差亦可安排加床（加床为钢丝床或床垫）或三人间或家庭房，部分酒店无法提供以上房型，具体以酒店提供为准，费用同正常床位；不提供自然单间亦不接受楼层及特殊房型指定；因计划用房，房差需于出行前团款中付清。2.住宿酒店已列出，敬请百度，如行程提供标准无法满足您的入住要求，请更换其它更高类别产品。政府补贴任何原因不退房差。东北内蒙旅游发展较晚，住宿条件不能与南方城市相比,敬请理解。参考酒店旺季期间如遇出现政府临时征用或房态紧张，调整参考入住外同等级酒店，不再另行告知敬请谅解。酒店设施非我社人为可控，酒店设施服务为酒店配套项目，以酒店提供为准，不属于旅游行程质量范围，敬请谅解3.因旅游者主观要求标准不同，酒店未达到个人住宿要求标准的不属于旅游行程质量范畴。遇特殊原因（如天气，交通，地面，酒店接待能力），可能变更住宿地点，标准不变。[餐饮包含]Catering行程所列14早餐27正餐全程酒店免费提供早餐，正餐餐标30/人/餐，10人一桌，不低于8菜汤，不足10人菜品酌减，不含酒水（多地属于景区，早餐相对简单，用餐人多偶尔需要等待，行程内定制餐食。不吃不退费敬请理解）门票现补60岁以下现补门票：808/人60-65岁现补583/人65-69岁现补295/人70岁以上现补140/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门票现补60岁以下现补门票808/人，60-65岁现补门票583/人，65-69岁现补门票295/人，70岁以上现补门票140/人必乘景区小交通，当地现交导游，参考明细如下：阿尔山电瓶车105，九曲湾电瓶车30，北极村电瓶车30，草原越野车298，扎龙电瓶车10，镜泊湖电瓶车30，长白山摆渡车35，环保车85，倒站车80，共计703元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罗绕萍</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胡朗</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9</w:t>
                  </w:r>
                  <w:r>
                    <w:rPr>
                      <w:rFonts w:hint="eastAsia" w:asciiTheme="minorEastAsia" w:hAnsiTheme="minorEastAsia"/>
                    </w:rPr>
                    <w:t xml:space="preserve">月 </w:t>
                  </w:r>
                  <w:r>
                    <w:rPr>
                      <w:rFonts w:hint="eastAsia" w:asciiTheme="minorEastAsia" w:hAnsiTheme="minorEastAsia"/>
                    </w:rPr>
                    <w:t>29</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2024/9/29 11:08:55</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