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云南寻美国旅团队/散客确认书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昆明春秋国旅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段珂敏</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13888489105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云南寻美国际旅行社有限公司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程霏菲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13669732611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MLX06FJ241001A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童真新马-新加坡+马来西亚5晚6天亲子游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2024-10-01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2024-10-06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7(6大1小)</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单房差</w:t>
            </w:r>
          </w:p>
        </w:tc>
        <w:tc>
          <w:tcPr>
            <w:tcW w:w="2310" w:type="dxa"/>
          </w:tcPr>
          <w:p>
            <w:pPr/>
            <w:r>
              <w:rPr>
                <w:lang w:val="zh-CN"/>
                <w:rFonts w:ascii="Times New Roman" w:hAnsi="Times New Roman" w:cs="Times New Roman"/>
                <w:sz w:val="20"/>
                <w:szCs w:val="20"/>
                <w:color w:val="000000"/>
              </w:rPr>
              <w:t>6</w:t>
            </w:r>
          </w:p>
        </w:tc>
        <w:tc>
          <w:tcPr>
            <w:tcW w:w="2310" w:type="dxa"/>
          </w:tcPr>
          <w:p>
            <w:pPr/>
            <w:r>
              <w:rPr>
                <w:lang w:val="zh-CN"/>
                <w:rFonts w:ascii="Times New Roman" w:hAnsi="Times New Roman" w:cs="Times New Roman"/>
                <w:sz w:val="20"/>
                <w:szCs w:val="20"/>
                <w:color w:val="000000"/>
              </w:rPr>
              <w:t>8580.00</w:t>
            </w:r>
          </w:p>
        </w:tc>
        <w:tc>
          <w:tcPr>
            <w:tcW w:w="2310" w:type="dxa"/>
          </w:tcPr>
          <w:p>
            <w:pPr/>
            <w:r>
              <w:rPr>
                <w:lang w:val="zh-CN"/>
                <w:rFonts w:ascii="Times New Roman" w:hAnsi="Times New Roman" w:cs="Times New Roman"/>
                <w:sz w:val="20"/>
                <w:szCs w:val="20"/>
                <w:color w:val="000000"/>
              </w:rPr>
              <w:t>51480.00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7580.00</w:t>
            </w:r>
          </w:p>
        </w:tc>
        <w:tc>
          <w:tcPr>
            <w:tcW w:w="2310" w:type="dxa"/>
          </w:tcPr>
          <w:p>
            <w:pPr/>
            <w:r>
              <w:rPr>
                <w:lang w:val="zh-CN"/>
                <w:rFonts w:ascii="Times New Roman" w:hAnsi="Times New Roman" w:cs="Times New Roman"/>
                <w:sz w:val="20"/>
                <w:szCs w:val="20"/>
                <w:color w:val="000000"/>
              </w:rPr>
              <w:t>7580.00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总金额：伍万玖仟零陆拾元整</w:t>
            </w:r>
          </w:p>
        </w:tc>
        <w:tc>
          <w:tcPr>
            <w:tcW w:w="2310" w:type="dxa"/>
            <w:textDirection w:val="right"/>
            <w:gridSpan w:val="3"/>
          </w:tcPr>
          <w:p>
            <w:pPr/>
            <w:r>
              <w:rPr>
                <w:lang w:val="zh-CN"/>
                <w:rFonts w:ascii="Times New Roman" w:hAnsi="Times New Roman" w:cs="Times New Roman"/>
                <w:b/>
                <w:color w:val="FF0000"/>
              </w:rPr>
              <w:t>59060.00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红河新飞扬国际旅行社有限公司昆明分公司</w:t>
            </w:r>
          </w:p>
        </w:tc>
        <w:tc>
          <w:tcPr>
            <w:tcW w:w="2310" w:type="dxa"/>
            <w:gridSpan w:val="2"/>
          </w:tcPr>
          <w:p>
            <w:pPr/>
            <w:r>
              <w:rPr>
                <w:lang w:val="zh-CN"/>
                <w:rFonts w:ascii="Times New Roman" w:hAnsi="Times New Roman" w:cs="Times New Roman"/>
                <w:sz w:val="20"/>
                <w:szCs w:val="20"/>
                <w:color w:val="000000"/>
              </w:rPr>
              <w:t>红河新飞扬国际旅行社有限公司昆明分公司</w:t>
            </w:r>
          </w:p>
        </w:tc>
        <w:tc>
          <w:tcPr>
            <w:tcW w:w="2310" w:type="dxa"/>
            <w:gridSpan w:val="3"/>
          </w:tcPr>
          <w:p>
            <w:pPr/>
            <w:r>
              <w:rPr>
                <w:lang w:val="zh-CN"/>
                <w:rFonts w:ascii="Times New Roman" w:hAnsi="Times New Roman" w:cs="Times New Roman"/>
                <w:sz w:val="20"/>
                <w:szCs w:val="20"/>
                <w:color w:val="000000"/>
              </w:rPr>
              <w:t>2502013209200070513</w:t>
            </w:r>
          </w:p>
        </w:tc>
      </w:tr>
      <w:tr>
        <w:tc>
          <w:tcPr>
            <w:tcW w:w="2310" w:type="dxa"/>
            <w:gridSpan w:val="3"/>
          </w:tcPr>
          <w:p>
            <w:pPr/>
            <w:r>
              <w:rPr>
                <w:lang w:val="zh-CN"/>
                <w:rFonts w:ascii="Times New Roman" w:hAnsi="Times New Roman" w:cs="Times New Roman"/>
                <w:sz w:val="20"/>
                <w:szCs w:val="20"/>
                <w:color w:val="000000"/>
              </w:rPr>
              <w:t>中信银行昆明春城路支行</w:t>
            </w:r>
          </w:p>
        </w:tc>
        <w:tc>
          <w:tcPr>
            <w:tcW w:w="2310" w:type="dxa"/>
            <w:gridSpan w:val="2"/>
          </w:tcPr>
          <w:p>
            <w:pPr/>
            <w:r>
              <w:rPr>
                <w:lang w:val="zh-CN"/>
                <w:rFonts w:ascii="Times New Roman" w:hAnsi="Times New Roman" w:cs="Times New Roman"/>
                <w:sz w:val="20"/>
                <w:szCs w:val="20"/>
                <w:color w:val="000000"/>
              </w:rPr>
              <w:t>云南海峡国际旅行社有限公司</w:t>
            </w:r>
          </w:p>
        </w:tc>
        <w:tc>
          <w:tcPr>
            <w:tcW w:w="2310" w:type="dxa"/>
            <w:gridSpan w:val="3"/>
          </w:tcPr>
          <w:p>
            <w:pPr/>
            <w:r>
              <w:rPr>
                <w:lang w:val="zh-CN"/>
                <w:rFonts w:ascii="Times New Roman" w:hAnsi="Times New Roman" w:cs="Times New Roman"/>
                <w:sz w:val="20"/>
                <w:szCs w:val="20"/>
                <w:color w:val="000000"/>
              </w:rPr>
              <w:t>8111901012200442051</w:t>
            </w:r>
          </w:p>
        </w:tc>
      </w:tr>
      <w:tr>
        <w:tc>
          <w:tcPr>
            <w:tcW w:w="2310" w:type="dxa"/>
            <w:gridSpan w:val="3"/>
          </w:tcPr>
          <w:p>
            <w:pPr/>
            <w:r>
              <w:rPr>
                <w:lang w:val="zh-CN"/>
                <w:rFonts w:ascii="Times New Roman" w:hAnsi="Times New Roman" w:cs="Times New Roman"/>
                <w:sz w:val="20"/>
                <w:szCs w:val="20"/>
                <w:color w:val="000000"/>
              </w:rPr>
              <w:t>招商银行昆明东站支行</w:t>
            </w:r>
          </w:p>
        </w:tc>
        <w:tc>
          <w:tcPr>
            <w:tcW w:w="2310" w:type="dxa"/>
            <w:gridSpan w:val="2"/>
          </w:tcPr>
          <w:p>
            <w:pPr/>
            <w:r>
              <w:rPr>
                <w:lang w:val="zh-CN"/>
                <w:rFonts w:ascii="Times New Roman" w:hAnsi="Times New Roman" w:cs="Times New Roman"/>
                <w:sz w:val="20"/>
                <w:szCs w:val="20"/>
                <w:color w:val="000000"/>
              </w:rPr>
              <w:t>金媛媛</w:t>
            </w:r>
          </w:p>
        </w:tc>
        <w:tc>
          <w:tcPr>
            <w:tcW w:w="2310" w:type="dxa"/>
            <w:gridSpan w:val="3"/>
          </w:tcPr>
          <w:p>
            <w:pPr/>
            <w:r>
              <w:rPr>
                <w:lang w:val="zh-CN"/>
                <w:rFonts w:ascii="Times New Roman" w:hAnsi="Times New Roman" w:cs="Times New Roman"/>
                <w:sz w:val="20"/>
                <w:szCs w:val="20"/>
                <w:color w:val="000000"/>
              </w:rPr>
              <w:t>6214858717553416</w:t>
            </w:r>
          </w:p>
        </w:tc>
      </w:tr>
      <w:tr>
        <w:tc>
          <w:tcPr>
            <w:tcW w:w="2310" w:type="dxa"/>
            <w:gridSpan w:val="3"/>
          </w:tcPr>
          <w:p>
            <w:pPr/>
            <w:r>
              <w:rPr>
                <w:lang w:val="zh-CN"/>
                <w:rFonts w:ascii="Times New Roman" w:hAnsi="Times New Roman" w:cs="Times New Roman"/>
                <w:sz w:val="20"/>
                <w:szCs w:val="20"/>
                <w:color w:val="000000"/>
              </w:rPr>
              <w:t>建设银行佳华支行</w:t>
            </w:r>
          </w:p>
        </w:tc>
        <w:tc>
          <w:tcPr>
            <w:tcW w:w="2310" w:type="dxa"/>
            <w:gridSpan w:val="2"/>
          </w:tcPr>
          <w:p>
            <w:pPr/>
            <w:r>
              <w:rPr>
                <w:lang w:val="zh-CN"/>
                <w:rFonts w:ascii="Times New Roman" w:hAnsi="Times New Roman" w:cs="Times New Roman"/>
                <w:sz w:val="20"/>
                <w:szCs w:val="20"/>
                <w:color w:val="000000"/>
              </w:rPr>
              <w:t>黄丽华</w:t>
            </w:r>
          </w:p>
        </w:tc>
        <w:tc>
          <w:tcPr>
            <w:tcW w:w="2310" w:type="dxa"/>
            <w:gridSpan w:val="3"/>
          </w:tcPr>
          <w:p>
            <w:pPr/>
            <w:r>
              <w:rPr>
                <w:lang w:val="zh-CN"/>
                <w:rFonts w:ascii="Times New Roman" w:hAnsi="Times New Roman" w:cs="Times New Roman"/>
                <w:sz w:val="20"/>
                <w:szCs w:val="20"/>
                <w:color w:val="000000"/>
              </w:rPr>
              <w:t>6217 0038 6003 5623 659</w:t>
            </w:r>
          </w:p>
        </w:tc>
      </w:tr>
      <w:tr>
        <w:tc>
          <w:tcPr>
            <w:tcW w:w="2310" w:type="dxa"/>
            <w:gridSpan w:val="3"/>
          </w:tcPr>
          <w:p>
            <w:pPr/>
            <w:r>
              <w:rPr>
                <w:lang w:val="zh-CN"/>
                <w:rFonts w:ascii="Times New Roman" w:hAnsi="Times New Roman" w:cs="Times New Roman"/>
                <w:sz w:val="20"/>
                <w:szCs w:val="20"/>
                <w:color w:val="000000"/>
              </w:rPr>
              <w:t>广发银行昆明第一支行</w:t>
            </w:r>
          </w:p>
        </w:tc>
        <w:tc>
          <w:tcPr>
            <w:tcW w:w="2310" w:type="dxa"/>
            <w:gridSpan w:val="2"/>
          </w:tcPr>
          <w:p>
            <w:pPr/>
            <w:r>
              <w:rPr>
                <w:lang w:val="zh-CN"/>
                <w:rFonts w:ascii="Times New Roman" w:hAnsi="Times New Roman" w:cs="Times New Roman"/>
                <w:sz w:val="20"/>
                <w:szCs w:val="20"/>
                <w:color w:val="000000"/>
              </w:rPr>
              <w:t>云南寻美国际旅行社有限公司</w:t>
            </w:r>
          </w:p>
        </w:tc>
        <w:tc>
          <w:tcPr>
            <w:tcW w:w="2310" w:type="dxa"/>
            <w:gridSpan w:val="3"/>
          </w:tcPr>
          <w:p>
            <w:pPr/>
            <w:r>
              <w:rPr>
                <w:lang w:val="zh-CN"/>
                <w:rFonts w:ascii="Times New Roman" w:hAnsi="Times New Roman" w:cs="Times New Roman"/>
                <w:sz w:val="20"/>
                <w:szCs w:val="20"/>
                <w:color w:val="000000"/>
              </w:rPr>
              <w:t>9550 8800 3115 3400 101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2024/10/01</w:t>
            </w:r>
          </w:p>
        </w:tc>
        <w:tc>
          <w:tcPr>
            <w:tcW w:w="2310" w:type="dxa"/>
            <w:gridSpan w:val="7"/>
          </w:tcPr>
          <w:p>
            <w:pPr/>
            <w:r>
              <w:rPr>
                <w:lang w:val="zh-CN"/>
                <w:rFonts w:ascii="Times New Roman" w:hAnsi="Times New Roman" w:cs="Times New Roman"/>
                <w:b/>
                <w:color w:val="000000"/>
              </w:rPr>
              <w:t>昆明-吉隆坡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提前3小时在昆明长水机场国际出发厅集合，搭乘国际航班前往马来西亚-吉隆坡，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专职导游接机后，乘车前往马六甲，入住酒店休息。参考航班时间：AK10017：55--21：50</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早餐：；午餐：；晚餐：；住宿：马六甲网评五星酒店</w:t>
            </w:r>
          </w:p>
        </w:tc>
      </w:tr>
      <w:tr>
        <w:tc>
          <w:tcPr>
            <w:tcW w:w="2310" w:type="dxa"/>
            <w:vAlign w:val="center"/>
            <w:vMerge w:val="restart"/>
          </w:tcPr>
          <w:p>
            <w:pPr/>
            <w:r>
              <w:rPr>
                <w:lang w:val="zh-CN"/>
                <w:rFonts w:ascii="Times New Roman" w:hAnsi="Times New Roman" w:cs="Times New Roman"/>
                <w:sz w:val="20"/>
                <w:szCs w:val="20"/>
                <w:color w:val="000000"/>
              </w:rPr>
              <w:t>2024/10/02</w:t>
            </w:r>
          </w:p>
        </w:tc>
        <w:tc>
          <w:tcPr>
            <w:tcW w:w="2310" w:type="dxa"/>
            <w:gridSpan w:val="7"/>
          </w:tcPr>
          <w:p>
            <w:pPr/>
            <w:r>
              <w:rPr>
                <w:lang w:val="zh-CN"/>
                <w:rFonts w:ascii="Times New Roman" w:hAnsi="Times New Roman" w:cs="Times New Roman"/>
                <w:b/>
                <w:color w:val="000000"/>
              </w:rPr>
              <w:t>马六甲-新山乐高乐园</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早餐后，马六甲市区观光：圣保罗教堂、葡萄牙城门、荷兰红屋、葡萄牙古城、三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保庙、中国山；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马六甲乘车前往马来西亚第二大城市一新山。游览亚洲第一座【乐高主题乐园】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（不含园内水上乐园门票），于2012年9月15日建成，这是一个充满无限乐趣的童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话世界，无论对于大人还是小孩而言，马来西亚乐高主题乐园都是行程中拥有最多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欢乐的地方。园内设有超四十种的游乐设施主要分为七个主题园区有入口处、乐高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城、小人国、探险之地、幻想乐园、乐高王国与乐高技术园区。园区共有一万五千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个乐高模型，采用超过五千万个个大小不等的乐高积木堆积而成。 午餐：为方便游玩，敬请在园内自理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早餐：包含；午餐：不含；晚餐：包含；住宿：新山网评五星酒店</w:t>
            </w:r>
          </w:p>
        </w:tc>
      </w:tr>
      <w:tr>
        <w:tc>
          <w:tcPr>
            <w:tcW w:w="2310" w:type="dxa"/>
            <w:vAlign w:val="center"/>
            <w:vMerge w:val="restart"/>
          </w:tcPr>
          <w:p>
            <w:pPr/>
            <w:r>
              <w:rPr>
                <w:lang w:val="zh-CN"/>
                <w:rFonts w:ascii="Times New Roman" w:hAnsi="Times New Roman" w:cs="Times New Roman"/>
                <w:sz w:val="20"/>
                <w:szCs w:val="20"/>
                <w:color w:val="000000"/>
              </w:rPr>
              <w:t>2024/10/03</w:t>
            </w:r>
          </w:p>
        </w:tc>
        <w:tc>
          <w:tcPr>
            <w:tcW w:w="2310" w:type="dxa"/>
            <w:gridSpan w:val="7"/>
          </w:tcPr>
          <w:p>
            <w:pPr/>
            <w:r>
              <w:rPr>
                <w:lang w:val="zh-CN"/>
                <w:rFonts w:ascii="Times New Roman" w:hAnsi="Times New Roman" w:cs="Times New Roman"/>
                <w:b/>
                <w:color w:val="000000"/>
              </w:rPr>
              <w:t>新加坡 圣淘沙名胜世界-环球影城一日游</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早餐后，乘车前往花园之城新加坡，前往【圣淘沙名胜世界度假区】，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全天自由活动；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东南亚首个【环球影城】（含门票）结合电影与游乐，创造出全球独一无二、高度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精彩丰富的娱乐体验。这里将带给你无比的感受及乐趣，包括七大主题公园任您去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游玩：“纽约区”、“科幻世界”、“古埃及”、“失落的世界”、“遥远王国”、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“马达加斯加”、“好莱坞大道”，还可游玩到全球首创的[变形金刚3D对决]；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结束后您可在【名胜世界】节庆大道、娱乐城世界、梦之湖等游玩，适时返回酒店，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结束充实而愉快的一天；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午餐和晚餐：为园内方便游玩建议自理；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约定时间和地点集合，送酒店休息；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早餐：包含；午餐：不包含；晚餐： 不包含；住宿：新加坡网评四星</w:t>
            </w:r>
          </w:p>
        </w:tc>
      </w:tr>
      <w:tr>
        <w:tc>
          <w:tcPr>
            <w:tcW w:w="2310" w:type="dxa"/>
            <w:vAlign w:val="center"/>
            <w:vMerge w:val="restart"/>
          </w:tcPr>
          <w:p>
            <w:pPr/>
            <w:r>
              <w:rPr>
                <w:lang w:val="zh-CN"/>
                <w:rFonts w:ascii="Times New Roman" w:hAnsi="Times New Roman" w:cs="Times New Roman"/>
                <w:sz w:val="20"/>
                <w:szCs w:val="20"/>
                <w:color w:val="000000"/>
              </w:rPr>
              <w:t>2024/10/04</w:t>
            </w:r>
          </w:p>
        </w:tc>
        <w:tc>
          <w:tcPr>
            <w:tcW w:w="2310" w:type="dxa"/>
            <w:gridSpan w:val="7"/>
          </w:tcPr>
          <w:p>
            <w:pPr/>
            <w:r>
              <w:rPr>
                <w:lang w:val="zh-CN"/>
                <w:rFonts w:ascii="Times New Roman" w:hAnsi="Times New Roman" w:cs="Times New Roman"/>
                <w:b/>
                <w:color w:val="000000"/>
              </w:rPr>
              <w:t>新加坡—吉隆坡</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早餐后，游览象征新加坡的【鱼尾狮像】（停留约30分钟），同时您可以步行至新加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坡全新打造的【HereisSG】雕塑前合影留念。以CBD高楼大厦天际线为背景，由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许多部分组成了这个木质雕塑，除了从正面看是圆圈和SG字样外，从其他角度看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会有不一样的形状，象征着新加坡有能力将各行各业的人聚集在一起，团结起来，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建立一个更大的社区。途经富有欧洲建筑风格的【高等法院】（外观），【国会大厦】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（外观），【滨海艺术中心】（外观），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前往新加坡高等学府【国立大学】，新加坡国立大学是新加坡历史最悠久且最赋声望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的大学，也是亚洲首屈一指的顶尖学府。发展至今，新加坡国大已是一所共有16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个学院的综合型研究大学。在2023年QS世界大学排名中位列全球第11位，位列亚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洲学府第1位，已是亚太地区倍受瞩目的顶尖大学。(若届时校方不能入内则改外观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拍照）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【南洋理工大学】简称NTU，是新加坡首屈一指的世界顶级综合类研究型大学，南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大设有与帝国理工学院联合创办的李光前医学院，在2023年QS世界大学排名全球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第19位，吸引着包括多名诺贝尔奖得主在内的来自区域内及世界各地的众多精英学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者，被誉为全世界最出色的工程学府之一。(若届时校方不能入内则改外观拍照）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之后送往新山关口，办理出入境手续，驱车直奔马来西亚首都--【吉隆坡】，沿途欣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赏窗外高速公路两旁的棕榈树风景。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早餐：包含；午餐：包含；晚餐：包含；住宿：吉隆坡网评五星酒店</w:t>
            </w:r>
          </w:p>
        </w:tc>
      </w:tr>
      <w:tr>
        <w:tc>
          <w:tcPr>
            <w:tcW w:w="2310" w:type="dxa"/>
            <w:vAlign w:val="center"/>
            <w:vMerge w:val="restart"/>
          </w:tcPr>
          <w:p>
            <w:pPr/>
            <w:r>
              <w:rPr>
                <w:lang w:val="zh-CN"/>
                <w:rFonts w:ascii="Times New Roman" w:hAnsi="Times New Roman" w:cs="Times New Roman"/>
                <w:sz w:val="20"/>
                <w:szCs w:val="20"/>
                <w:color w:val="000000"/>
              </w:rPr>
              <w:t>2024/10/05</w:t>
            </w:r>
          </w:p>
        </w:tc>
        <w:tc>
          <w:tcPr>
            <w:tcW w:w="2310" w:type="dxa"/>
            <w:gridSpan w:val="7"/>
          </w:tcPr>
          <w:p>
            <w:pPr/>
            <w:r>
              <w:rPr>
                <w:lang w:val="zh-CN"/>
                <w:rFonts w:ascii="Times New Roman" w:hAnsi="Times New Roman" w:cs="Times New Roman"/>
                <w:b/>
                <w:color w:val="000000"/>
              </w:rPr>
              <w:t>吉隆坡</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早餐后，前往吉隆坡以南30公里的马来西亚行政中心游览【太子城】（约20分钟）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（是马来西亚的新行政首都）；【首相府】（约15分钟），（首相府掩映在绿树之中，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几个绿色的圆顶屋是因为马来西亚的国教是伊斯兰教，所以主要的政府建筑大都是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这种阿拉伯风格，看起来也是别具一格）；【水上清真寺】（约15分钟）（水上清真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寺是马来西亚夕阳景观最壮丽的清真寺之一）；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【土特产】（约45分钟）任君选购手信，白咖啡肉骨茶药油等等均是赠送亲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朋好友的著名特产。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参观的是举世闻名的【独立广场】【国家皇宫】（约20分钟）【英雄纪念碑】（约20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分钟）；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吉隆坡【双子星塔】（外观拍照）目前世界最高的双塔楼，也是世界第四高的大楼；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网红打卡【KLCCSaloma玻璃桥】，颜色和建筑超级漂亮，外观也很壮观，白天和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晚上的人行桥会呈现不同的颜色，白天太阳照射玻璃桥呈现出来的颜色很漂亮，晚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上在夜灯的衬托下变成五彩绚丽的玻璃桥。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晚上前往，食尚玩家也推荐的【亚罗街夜市】：一到傍晚，整条人行道上炊烟升起，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弥漫着咖喱及烤肉味，放眼望去街道招牌都是中文书写，不知情的游客还以为在台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湾得某个夜市里，街旁走道放满一张张方桌，只要您一坐下来，马上就有帅气店小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二就会用中文招呼您，让您有一种特别的亲切感，马来西亚的美食基本上是综合华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人、马来、印度三种饮食文化的融合，让您感受异国的马来文化。</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早餐：包含；午餐：包含；晚餐：不含；住宿：吉隆坡网评五星酒店</w:t>
            </w:r>
          </w:p>
        </w:tc>
      </w:tr>
      <w:tr>
        <w:tc>
          <w:tcPr>
            <w:tcW w:w="2310" w:type="dxa"/>
            <w:vAlign w:val="center"/>
            <w:vMerge w:val="restart"/>
          </w:tcPr>
          <w:p>
            <w:pPr/>
            <w:r>
              <w:rPr>
                <w:lang w:val="zh-CN"/>
                <w:rFonts w:ascii="Times New Roman" w:hAnsi="Times New Roman" w:cs="Times New Roman"/>
                <w:sz w:val="20"/>
                <w:szCs w:val="20"/>
                <w:color w:val="000000"/>
              </w:rPr>
              <w:t>2024/10/06</w:t>
            </w:r>
          </w:p>
        </w:tc>
        <w:tc>
          <w:tcPr>
            <w:tcW w:w="2310" w:type="dxa"/>
            <w:gridSpan w:val="7"/>
          </w:tcPr>
          <w:p>
            <w:pPr/>
            <w:r>
              <w:rPr>
                <w:lang w:val="zh-CN"/>
                <w:rFonts w:ascii="Times New Roman" w:hAnsi="Times New Roman" w:cs="Times New Roman"/>
                <w:b/>
                <w:color w:val="000000"/>
              </w:rPr>
              <w:t>吉隆坡-昆明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早餐后，于指定时间送往吉隆坡机场，乘机返回昆明机场，结束愉快行程。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早餐：包含；午餐：；晚餐：；住宿：</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1地接有权利在酒店等级不变的情况下，对酒店进行调整。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2请携带5000元以上人民币（不含信用卡和银联卡）以防国外移民局抽查！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3由于不可抗力的情况，地接有权利对景点顺去进行调整，费用不退。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4不足12岁之小童收费标准请于报名时查询。12岁以下小孩不占床，不含早餐，餐费现付酒店，以酒店实收费用为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准。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5老人的年龄计算，必须按照客人的出生年份计算，60岁以上（含60岁）为老人，老人出团前必须签署健康免责协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议，必须有直系家属陪同，有慢性病的客人（如哮喘、高血压、心脏病、糖尿病等慢性疾病），我公司不建议客人去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参加水上项目，如客人一定要去参加（例如浮潜等），出现任何后果有客人客人负责。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6国外车上和餐厅内冷气较大，可随身携带薄外套，兼做遮挡太阳用。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7请随身保管好护照、钱包、手机等贵重物品，若东西丢失请第一时间告知领队，千万不要擅自离团寻找。</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段珂敏</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程霏菲</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19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2024/9/19 15:12:26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