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辽宁携程国际旅行社有限公司大庆龙南营业部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陈洪义/陈爽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13224590007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海南三亚08CZ260105A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三亚8天(CZ)长武【往2199】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启程 2026-01-05 CZ6123 哈尔滨→三亚 07:30-14:55 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2026-01-12 CZ6359 三亚→哈尔滨 08:40-15:5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1、毕文久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230604196308302039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15304590253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2、梁淑芬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230602196501170442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13009812567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3、宋泽屹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230604201710131016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5400.00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儿童减税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-140.00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-140.00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总金额：伍仟贰佰陆拾元整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5260.00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陈洪义/陈爽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2026/1/3 9:22:58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