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楚雄途锐小杨</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小杨</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刘治</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13308806731</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XJ311TR261013A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全景南疆.金秋胡杨三卧11日游（刘治）</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2026-10-13</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2026-10-23</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33(33大)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33</w:t>
            </w:r>
          </w:p>
        </w:tc>
        <w:tc>
          <w:tcPr>
            <w:tcW w:w="2310" w:type="dxa"/>
          </w:tcPr>
          <w:p>
            <w:pPr/>
            <w:r>
              <w:rPr>
                <w:lang w:val="zh-CN"/>
                <w:rFonts w:ascii="Times New Roman" w:hAnsi="Times New Roman" w:cs="Times New Roman"/>
                <w:sz w:val="20"/>
                <w:szCs w:val="20"/>
                <w:color w:val="000000"/>
              </w:rPr>
              <w:t>1980.00</w:t>
            </w:r>
          </w:p>
        </w:tc>
        <w:tc>
          <w:tcPr>
            <w:tcW w:w="2310" w:type="dxa"/>
          </w:tcPr>
          <w:p>
            <w:pPr/>
            <w:r>
              <w:rPr>
                <w:lang w:val="zh-CN"/>
                <w:rFonts w:ascii="Times New Roman" w:hAnsi="Times New Roman" w:cs="Times New Roman"/>
                <w:sz w:val="20"/>
                <w:szCs w:val="20"/>
                <w:color w:val="000000"/>
              </w:rPr>
              <w:t>65340.00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总金额：陆万伍仟叁佰肆拾元整</w:t>
            </w:r>
          </w:p>
        </w:tc>
        <w:tc>
          <w:tcPr>
            <w:tcW w:w="2310" w:type="dxa"/>
            <w:textDirection w:val="right"/>
            <w:gridSpan w:val="3"/>
          </w:tcPr>
          <w:p>
            <w:pPr/>
            <w:r>
              <w:rPr>
                <w:lang w:val="zh-CN"/>
                <w:rFonts w:ascii="Times New Roman" w:hAnsi="Times New Roman" w:cs="Times New Roman"/>
                <w:b/>
                <w:color w:val="FF0000"/>
              </w:rPr>
              <w:t>65340.00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2026/10/13</w:t>
            </w:r>
          </w:p>
        </w:tc>
        <w:tc>
          <w:tcPr>
            <w:tcW w:w="2310" w:type="dxa"/>
            <w:gridSpan w:val="7"/>
          </w:tcPr>
          <w:p>
            <w:pPr/>
            <w:r>
              <w:rPr>
                <w:lang w:val="zh-CN"/>
                <w:rFonts w:ascii="Times New Roman" w:hAnsi="Times New Roman" w:cs="Times New Roman"/>
                <w:b/>
                <w:color w:val="000000"/>
              </w:rPr>
              <w:t>昆明-乌鲁木齐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根据火车时间前往昆明火车站后乘火车前往乌鲁木齐。</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早餐：不含；午餐：不含；晚餐：不含；住宿：火车硬卧</w:t>
            </w:r>
          </w:p>
        </w:tc>
      </w:tr>
      <w:tr>
        <w:tc>
          <w:tcPr>
            <w:tcW w:w="2310" w:type="dxa"/>
            <w:vAlign w:val="center"/>
            <w:vMerge w:val="restart"/>
          </w:tcPr>
          <w:p>
            <w:pPr/>
            <w:r>
              <w:rPr>
                <w:lang w:val="zh-CN"/>
                <w:rFonts w:ascii="Times New Roman" w:hAnsi="Times New Roman" w:cs="Times New Roman"/>
                <w:sz w:val="20"/>
                <w:szCs w:val="20"/>
                <w:color w:val="000000"/>
              </w:rPr>
              <w:t>2026/10/14</w:t>
            </w:r>
          </w:p>
        </w:tc>
        <w:tc>
          <w:tcPr>
            <w:tcW w:w="2310" w:type="dxa"/>
            <w:gridSpan w:val="7"/>
          </w:tcPr>
          <w:p>
            <w:pPr/>
            <w:r>
              <w:rPr>
                <w:lang w:val="zh-CN"/>
                <w:rFonts w:ascii="Times New Roman" w:hAnsi="Times New Roman" w:cs="Times New Roman"/>
                <w:b/>
                <w:color w:val="000000"/>
              </w:rPr>
              <w:t>火车上</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火车上</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早餐：不含；午餐：不含；晚餐：不含；住宿：火车硬卧</w:t>
            </w:r>
          </w:p>
        </w:tc>
      </w:tr>
      <w:tr>
        <w:tc>
          <w:tcPr>
            <w:tcW w:w="2310" w:type="dxa"/>
            <w:vAlign w:val="center"/>
            <w:vMerge w:val="restart"/>
          </w:tcPr>
          <w:p>
            <w:pPr/>
            <w:r>
              <w:rPr>
                <w:lang w:val="zh-CN"/>
                <w:rFonts w:ascii="Times New Roman" w:hAnsi="Times New Roman" w:cs="Times New Roman"/>
                <w:sz w:val="20"/>
                <w:szCs w:val="20"/>
                <w:color w:val="000000"/>
              </w:rPr>
              <w:t>2026/10/15</w:t>
            </w:r>
          </w:p>
        </w:tc>
        <w:tc>
          <w:tcPr>
            <w:tcW w:w="2310" w:type="dxa"/>
            <w:gridSpan w:val="7"/>
          </w:tcPr>
          <w:p>
            <w:pPr/>
            <w:r>
              <w:rPr>
                <w:lang w:val="zh-CN"/>
                <w:rFonts w:ascii="Times New Roman" w:hAnsi="Times New Roman" w:cs="Times New Roman"/>
                <w:b/>
                <w:color w:val="000000"/>
              </w:rPr>
              <w:t>乌鲁木齐-天山胜利隧道-罗布人村寨-库尔勒</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早，接火车，用餐后途径【天山胜利隧道】。乘车翻越【南北疆分界线—甘沟】前往库尔勒，乘车前往游览【罗布人村寨】晚入住酒店。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早餐：含；午餐：含；晚餐：含；住宿：库尔勒</w:t>
            </w:r>
          </w:p>
        </w:tc>
      </w:tr>
      <w:tr>
        <w:tc>
          <w:tcPr>
            <w:tcW w:w="2310" w:type="dxa"/>
            <w:vAlign w:val="center"/>
            <w:vMerge w:val="restart"/>
          </w:tcPr>
          <w:p>
            <w:pPr/>
            <w:r>
              <w:rPr>
                <w:lang w:val="zh-CN"/>
                <w:rFonts w:ascii="Times New Roman" w:hAnsi="Times New Roman" w:cs="Times New Roman"/>
                <w:sz w:val="20"/>
                <w:szCs w:val="20"/>
                <w:color w:val="000000"/>
              </w:rPr>
              <w:t>2026/10/16</w:t>
            </w:r>
          </w:p>
        </w:tc>
        <w:tc>
          <w:tcPr>
            <w:tcW w:w="2310" w:type="dxa"/>
            <w:gridSpan w:val="7"/>
          </w:tcPr>
          <w:p>
            <w:pPr/>
            <w:r>
              <w:rPr>
                <w:lang w:val="zh-CN"/>
                <w:rFonts w:ascii="Times New Roman" w:hAnsi="Times New Roman" w:cs="Times New Roman"/>
                <w:b/>
                <w:color w:val="000000"/>
              </w:rPr>
              <w:t>库尔勒-轮台胡杨林-库车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游览【轮台胡杨林国家森林公园】被誉为最美的十大森林公园，它是世界上唯一面积最大、最古老、保存最完整、最原始的胡杨树森林公园保护区。胡杨林是世界上最古老的一种树种，被称为“第三世纪活化石”。这种珍贵的树种有着美丽的树影，据说活着1000年不死，死了1000年不倒，倒下1000年不烂，它对于维护沙漠的生态有着重要的作用。当一个人经历过荒芜，心地苍凉时才可能有这种感觉：胡杨林是地球上让人心痛的一景。观赏金秋胡杨林的苍劲雄伟，听胡杨为人们讲诉顽强生命之上的铮铮铁骨，铁汉柔情！后乘车赴库车，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早餐：含；午餐：含；晚餐：含；住宿：库车</w:t>
            </w:r>
          </w:p>
        </w:tc>
      </w:tr>
      <w:tr>
        <w:tc>
          <w:tcPr>
            <w:tcW w:w="2310" w:type="dxa"/>
            <w:vAlign w:val="center"/>
            <w:vMerge w:val="restart"/>
          </w:tcPr>
          <w:p>
            <w:pPr/>
            <w:r>
              <w:rPr>
                <w:lang w:val="zh-CN"/>
                <w:rFonts w:ascii="Times New Roman" w:hAnsi="Times New Roman" w:cs="Times New Roman"/>
                <w:sz w:val="20"/>
                <w:szCs w:val="20"/>
                <w:color w:val="000000"/>
              </w:rPr>
              <w:t>2026/10/17</w:t>
            </w:r>
          </w:p>
        </w:tc>
        <w:tc>
          <w:tcPr>
            <w:tcW w:w="2310" w:type="dxa"/>
            <w:gridSpan w:val="7"/>
          </w:tcPr>
          <w:p>
            <w:pPr/>
            <w:r>
              <w:rPr>
                <w:lang w:val="zh-CN"/>
                <w:rFonts w:ascii="Times New Roman" w:hAnsi="Times New Roman" w:cs="Times New Roman"/>
                <w:b/>
                <w:color w:val="000000"/>
              </w:rPr>
              <w:t>库车--天山神秘大峡谷-克孜尔千佛洞-阿克苏</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天山神秘大峡谷】（含门票）天山神秘大峡谷，集人间峡谷之妙，兼天山奇景之长，蕴万古之灵气，融神、奇、险、雄、古、幽为一体。景异物奇，令人神往。神秘大峡谷正处在当今中国九大影视基地之一的克孜利亚胜景中。庞大的红色山体群形成于距今1.4亿年前的中生代的白垩纪，经亿万年的风剥雨蚀，洪流冲刷，形成纵横交错，层叠有序的垅脊与沟槽，远看如诗如画，状若“布达拉宫”，仙天琼阁；近瞧若人似物，如梦似幻，惟妙惟肖，神韵万端。令人有鬼斧神工，奇景天成之慨叹。尤以谷口处的三座山体（乃头山、丽人山、佛面山）最为壮观。特别在夕阳斜射，朝霞映山，极目远眺，色艳红天。大有不是火焰山，胜似火焰山之奇感。【克孜尔千佛洞】（含门票）克孜尔千佛洞又称克孜尔石窟或赫色尔石窟，中国佛教石窟，现有石窟236个，壁画约10000²米。位于新疆拜城县克孜尔镇东南7千米明屋塔格山的悬崖上，它背依明屋达格山，南临木扎提河和雀尔达格山，其间有渭干河蜿蜒流过，东距库车县城约69千米。这里绿树成荫、环境优雅，是新疆有名的古代文物遗迹的旅游胜地后乘车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早餐：含；午餐：含；晚餐：含；住宿：阿克苏</w:t>
            </w:r>
          </w:p>
        </w:tc>
      </w:tr>
      <w:tr>
        <w:tc>
          <w:tcPr>
            <w:tcW w:w="2310" w:type="dxa"/>
            <w:vAlign w:val="center"/>
            <w:vMerge w:val="restart"/>
          </w:tcPr>
          <w:p>
            <w:pPr/>
            <w:r>
              <w:rPr>
                <w:lang w:val="zh-CN"/>
                <w:rFonts w:ascii="Times New Roman" w:hAnsi="Times New Roman" w:cs="Times New Roman"/>
                <w:sz w:val="20"/>
                <w:szCs w:val="20"/>
                <w:color w:val="000000"/>
              </w:rPr>
              <w:t>2026/10/18</w:t>
            </w:r>
          </w:p>
        </w:tc>
        <w:tc>
          <w:tcPr>
            <w:tcW w:w="2310" w:type="dxa"/>
            <w:gridSpan w:val="7"/>
          </w:tcPr>
          <w:p>
            <w:pPr/>
            <w:r>
              <w:rPr>
                <w:lang w:val="zh-CN"/>
                <w:rFonts w:ascii="Times New Roman" w:hAnsi="Times New Roman" w:cs="Times New Roman"/>
                <w:b/>
                <w:color w:val="000000"/>
              </w:rPr>
              <w:t>阿克苏-柯坪红沙漠-喀什</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前往【红沙漠景区】（一般游览约1小时），这里被誉为“塔里木盆地的明珠”，是古丝绸之路的重要节点之一。诗人王维用诗句“大漠孤烟直，长河落日圆”描绘出沙漠的壮丽，但此沙漠不同于其他沙漠的“大漠黄沙,满目苍凉”，这里是全国唯一一处红色沙漠，为第三纪红色砂岩，经大风吹蚀搬运和沉积而致。景区周边有湿地、红沙河、丹霞谷、五彩钢锯岭、天然牧场等多种自然景观。沙漠中生长着稀疏的梭梭等荒漠灌丛，偶尔可见蜥蜴、黄羊等野生动物。有传说是古代战争的鲜血染红，或是怪兽的血染成，为这片沙海增添了一份神秘色彩，在阳光下呈现出晚霞般的色彩，璀璨迷人，红的似火更像是热情好客的柯坪人！后前往喀什去参观【香妃园】（不含表演）（含门票，一般情况，游览约1小时），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2026/10/19</w:t>
            </w:r>
          </w:p>
        </w:tc>
        <w:tc>
          <w:tcPr>
            <w:tcW w:w="2310" w:type="dxa"/>
            <w:gridSpan w:val="7"/>
          </w:tcPr>
          <w:p>
            <w:pPr/>
            <w:r>
              <w:rPr>
                <w:lang w:val="zh-CN"/>
                <w:rFonts w:ascii="Times New Roman" w:hAnsi="Times New Roman" w:cs="Times New Roman"/>
                <w:b/>
                <w:color w:val="000000"/>
              </w:rPr>
              <w:t>喀什-金胡杨-喀什</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参观【和田玉博物馆】后前往【西域之花驼绒文化馆】中餐后前往【金胡杨景区】金胡杨国家森林公园2005年被国家旅游局挂牌为“AAA级风景旅游区”。金胡杨景区位于泽普县西南36公里处亚斯墩林场境内，坐落在叶尔羌河冲积扇上缘，景区占地面积有4万亩，天然胡杨林面积多达2万亩。远处是巍巍昆仑山，脚下的叶尔羌河支流奔腾不息，从公园内穿越而过，雪域昆仑和叶尔羌共同孕育了这片神奇的土地。晚抵达喀什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2026/10/20</w:t>
            </w:r>
          </w:p>
        </w:tc>
        <w:tc>
          <w:tcPr>
            <w:tcW w:w="2310" w:type="dxa"/>
            <w:gridSpan w:val="7"/>
          </w:tcPr>
          <w:p>
            <w:pPr/>
            <w:r>
              <w:rPr>
                <w:lang w:val="zh-CN"/>
                <w:rFonts w:ascii="Times New Roman" w:hAnsi="Times New Roman" w:cs="Times New Roman"/>
                <w:b/>
                <w:color w:val="000000"/>
              </w:rPr>
              <w:t>喀什-百年老茶馆-喀什老城-喀什火车乌鲁木齐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餐参观和田玉博物馆，后参观喀什葛尔古城的开城仪式了解古西域小国家的民俗文化。后参观【喀什古城大巴扎】了解当地特产。后参观百年老茶馆，前往【喀什艾提尕尔清真寺】（含门票）艾提尕尔清真寺位于喀什老城广场西侧，是规模较大的清真寺之一。艾提尕尔清真寺是一座庭院式的寺院，寺院东侧正门口便是巨大的艾提尕尔广场，是喀什市的标志性建筑之一，根据火车时间，坐火车前往乌鲁木齐；</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早餐：含；午餐：含；晚餐：含；住宿：火车硬卧</w:t>
            </w:r>
          </w:p>
        </w:tc>
      </w:tr>
      <w:tr>
        <w:tc>
          <w:tcPr>
            <w:tcW w:w="2310" w:type="dxa"/>
            <w:vAlign w:val="center"/>
            <w:vMerge w:val="restart"/>
          </w:tcPr>
          <w:p>
            <w:pPr/>
            <w:r>
              <w:rPr>
                <w:lang w:val="zh-CN"/>
                <w:rFonts w:ascii="Times New Roman" w:hAnsi="Times New Roman" w:cs="Times New Roman"/>
                <w:sz w:val="20"/>
                <w:szCs w:val="20"/>
                <w:color w:val="000000"/>
              </w:rPr>
              <w:t>2026/10/21</w:t>
            </w:r>
          </w:p>
        </w:tc>
        <w:tc>
          <w:tcPr>
            <w:tcW w:w="2310" w:type="dxa"/>
            <w:gridSpan w:val="7"/>
          </w:tcPr>
          <w:p>
            <w:pPr/>
            <w:r>
              <w:rPr>
                <w:lang w:val="zh-CN"/>
                <w:rFonts w:ascii="Times New Roman" w:hAnsi="Times New Roman" w:cs="Times New Roman"/>
                <w:b/>
                <w:color w:val="000000"/>
              </w:rPr>
              <w:t>乌鲁木齐-昆明</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早餐后，根据时间，乘车前往红山公园，游览结束后，用中餐，送火车站结束新疆愉快的旅程！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早餐：含；午餐：不含；晚餐：不含；住宿：火车硬卧</w:t>
            </w:r>
          </w:p>
        </w:tc>
      </w:tr>
      <w:tr>
        <w:tc>
          <w:tcPr>
            <w:tcW w:w="2310" w:type="dxa"/>
            <w:vAlign w:val="center"/>
            <w:vMerge w:val="restart"/>
          </w:tcPr>
          <w:p>
            <w:pPr/>
            <w:r>
              <w:rPr>
                <w:lang w:val="zh-CN"/>
                <w:rFonts w:ascii="Times New Roman" w:hAnsi="Times New Roman" w:cs="Times New Roman"/>
                <w:sz w:val="20"/>
                <w:szCs w:val="20"/>
                <w:color w:val="000000"/>
              </w:rPr>
              <w:t>2026/10/22</w:t>
            </w:r>
          </w:p>
        </w:tc>
        <w:tc>
          <w:tcPr>
            <w:tcW w:w="2310" w:type="dxa"/>
            <w:gridSpan w:val="7"/>
          </w:tcPr>
          <w:p>
            <w:pPr/>
            <w:r>
              <w:rPr>
                <w:lang w:val="zh-CN"/>
                <w:rFonts w:ascii="Times New Roman" w:hAnsi="Times New Roman" w:cs="Times New Roman"/>
                <w:b/>
                <w:color w:val="000000"/>
              </w:rPr>
              <w:t>火车上</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火车上</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早餐：不含；午餐：不含；晚餐：不含；住宿：火车硬卧</w:t>
            </w:r>
          </w:p>
        </w:tc>
      </w:tr>
      <w:tr>
        <w:tc>
          <w:tcPr>
            <w:tcW w:w="2310" w:type="dxa"/>
            <w:vAlign w:val="center"/>
            <w:vMerge w:val="restart"/>
          </w:tcPr>
          <w:p>
            <w:pPr/>
            <w:r>
              <w:rPr>
                <w:lang w:val="zh-CN"/>
                <w:rFonts w:ascii="Times New Roman" w:hAnsi="Times New Roman" w:cs="Times New Roman"/>
                <w:sz w:val="20"/>
                <w:szCs w:val="20"/>
                <w:color w:val="000000"/>
              </w:rPr>
              <w:t>2026/10/23</w:t>
            </w:r>
          </w:p>
        </w:tc>
        <w:tc>
          <w:tcPr>
            <w:tcW w:w="2310" w:type="dxa"/>
            <w:gridSpan w:val="7"/>
          </w:tcPr>
          <w:p>
            <w:pPr/>
            <w:r>
              <w:rPr>
                <w:lang w:val="zh-CN"/>
                <w:rFonts w:ascii="Times New Roman" w:hAnsi="Times New Roman" w:cs="Times New Roman"/>
                <w:b/>
                <w:color w:val="000000"/>
              </w:rPr>
              <w:t>抵达昆明后散团</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抵达昆明后散团！</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费用:指定酒店双人标间。我社不提供自然单间，如出现单男单女，由客人补单房差。新疆地区限速严重，行程中的住宿根据实际情况进行调整，不降低接待标准。2、用餐费用：全程含7早12正，餐标40元/正；房费中所含早餐，若客人不用，费用不退；此团价格为打包优惠价所有正餐不吃不退3、用车费用:车型根据此团游客人数而定，保证每人每正座，若客人自行放弃当日行程，车费不予退还。4、景点费用:实际游览景点（含景点首道大门票）：罗布人村寨，轮台胡杨林，天山神秘大峡谷，克孜尔千佛洞，泽普金胡杨。提示:门票不享受任何证件优惠退费6、费用说明:我社保留因不可抗拒因素（如天气、路况、航班原因等）对行程调整的权利，但行程内游览景点不减少，如因此不可抗拒因素造成客人滞留，或其他费用的增加，由客人自理、游客在旅游期间自动离团及不游景点，不用餐，旅行社不退任何费用7、儿童费用:1.2米以下儿童只含、车位、餐费，其他门票、房费自理。8、进店说明及个人消费:全程2个玉石购物店+1个新疆驼绒特产(景区内小摊以及购物不算购物店),进店游览时间约120分钟,如需购物或参加另行付费的旅游项目并和旅游者协商一致同时在当地补签以上自愿去购物店和参加另行付费旅游项目的相关合同行程外的自费项目、酒店内洗衣、理发、电话、传真、收费电视、饮品、烟酒等个人消费产生的费用。备注：此团价格为打包优惠后的价格，任何门票优惠证件，所有费用不用不退，敬请谅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小杨</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刘治</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12</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2026/10/12 10:17:30</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