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3BD778" w14:textId="4644CB37" w:rsidR="008920F4" w:rsidRDefault="00192D3B" w:rsidP="008920F4">
      <w:pPr>
        <w:jc w:val="center"/>
        <w:rPr>
          <w:rFonts w:ascii="微软雅黑" w:eastAsia="微软雅黑" w:hAnsi="微软雅黑"/>
          <w:b/>
          <w:sz w:val="52"/>
          <w:szCs w:val="52"/>
        </w:rPr>
      </w:pPr>
      <w:bookmarkStart w:id="0" w:name="_Hlk529079981"/>
      <w:bookmarkStart w:id="1" w:name="_GoBack"/>
      <w:proofErr w:type="spellStart"/>
      <w:r>
        <w:rPr>
          <w:rFonts w:ascii="微软雅黑" w:eastAsia="微软雅黑" w:hAnsi="微软雅黑" w:hint="eastAsia"/>
          <w:b/>
          <w:sz w:val="52"/>
          <w:szCs w:val="52"/>
        </w:rPr>
        <w:t>山西鑫泽国际旅行社有限公司官渡西派分公司团队/散客确认书</w:t>
      </w:r>
      <w:bookmarkEnd w:id="1"/>
      <w:proofErr w:type="spellEnd"/>
    </w:p>
    <w:tbl>
      <w:tblPr>
        <w:tblStyle w:val="a3"/>
        <w:tblW w:w="10490" w:type="dxa"/>
        <w:tblInd w:w="0" w:type="dxa"/>
        <w:tblLayout w:type="fixed"/>
        <w:tblLook w:val="04A0" w:firstRow="1" w:lastRow="0" w:firstColumn="1" w:lastColumn="0" w:noHBand="0" w:noVBand="1"/>
      </w:tblPr>
      <w:tblGrid>
        <w:gridCol w:w="1312"/>
        <w:gridCol w:w="1312"/>
        <w:gridCol w:w="1311"/>
        <w:gridCol w:w="1311"/>
        <w:gridCol w:w="1311"/>
        <w:gridCol w:w="1311"/>
        <w:gridCol w:w="1311"/>
        <w:gridCol w:w="1311"/>
      </w:tblGrid>
      <w:tr>
        <w:tc>
          <w:tcPr>
            <w:tcW w:w="1500" w:type="dxa"/>
            <w:shd w:val="clear" w:color="auto" w:fill="F0F0F0"/>
          </w:tcPr>
          <w:p>
            <w:pPr/>
            <w:r>
              <w:rPr>
                <w:lang w:val="zh-CN"/>
                <w:rFonts w:ascii="Times New Roman" w:hAnsi="Times New Roman" w:cs="Times New Roman"/>
                <w:sz w:val="20"/>
                <w:szCs w:val="20"/>
                <w:color w:val="000000"/>
              </w:rPr>
              <w:t>甲方</w:t>
            </w:r>
          </w:p>
        </w:tc>
        <w:tc>
          <w:tcPr>
            <w:tcW w:w="4500" w:type="dxa"/>
            <w:gridSpan w:val="2"/>
          </w:tcPr>
          <w:p>
            <w:pPr/>
            <w:r>
              <w:rPr>
                <w:lang w:val="zh-CN"/>
                <w:rFonts w:ascii="Times New Roman" w:hAnsi="Times New Roman" w:cs="Times New Roman"/>
                <w:sz w:val="20"/>
                <w:szCs w:val="20"/>
                <w:color w:val="000000"/>
              </w:rPr>
              <w:t>建水走啦</w:t>
            </w:r>
          </w:p>
        </w:tc>
        <w:tc>
          <w:tcPr>
            <w:tcW w:w="1500" w:type="dxa"/>
            <w:shd w:val="clear" w:color="auto" w:fill="F0F0F0"/>
          </w:tcPr>
          <w:p>
            <w:pPr/>
            <w:r>
              <w:rPr>
                <w:lang w:val="zh-CN"/>
                <w:rFonts w:ascii="Times New Roman" w:hAnsi="Times New Roman" w:cs="Times New Roman"/>
                <w:sz w:val="20"/>
                <w:szCs w:val="20"/>
                <w:color w:val="000000"/>
              </w:rPr>
              <w:t>联系人</w:t>
            </w:r>
          </w:p>
        </w:tc>
        <w:tc>
          <w:tcPr>
            <w:tcW w:w="1500" w:type="dxa"/>
          </w:tcPr>
          <w:p>
            <w:pPr/>
            <w:r>
              <w:rPr>
                <w:lang w:val="zh-CN"/>
                <w:rFonts w:ascii="Times New Roman" w:hAnsi="Times New Roman" w:cs="Times New Roman"/>
                <w:sz w:val="20"/>
                <w:szCs w:val="20"/>
                <w:color w:val="000000"/>
              </w:rPr>
              <w:t>杨总</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13308806731</w:t>
            </w:r>
          </w:p>
        </w:tc>
      </w:tr>
      <w:tr>
        <w:tc>
          <w:tcPr>
            <w:tcW w:w="2310" w:type="dxa"/>
            <w:shd w:val="clear" w:color="auto" w:fill="F0F0F0"/>
          </w:tcPr>
          <w:p>
            <w:pPr/>
            <w:r>
              <w:rPr>
                <w:lang w:val="zh-CN"/>
                <w:rFonts w:ascii="Times New Roman" w:hAnsi="Times New Roman" w:cs="Times New Roman"/>
                <w:sz w:val="20"/>
                <w:szCs w:val="20"/>
                <w:color w:val="000000"/>
              </w:rPr>
              <w:t>乙方</w:t>
            </w:r>
          </w:p>
        </w:tc>
        <w:tc>
          <w:tcPr>
            <w:tcW w:w="2310" w:type="dxa"/>
            <w:gridSpan w:val="2"/>
          </w:tcPr>
          <w:p>
            <w:pPr/>
            <w:r>
              <w:rPr>
                <w:lang w:val="zh-CN"/>
                <w:rFonts w:ascii="Times New Roman" w:hAnsi="Times New Roman" w:cs="Times New Roman"/>
                <w:sz w:val="20"/>
                <w:szCs w:val="20"/>
                <w:color w:val="000000"/>
              </w:rPr>
              <w:t>山西鑫泽国际旅行社有限公司官渡西派分公司</w:t>
            </w:r>
          </w:p>
        </w:tc>
        <w:tc>
          <w:tcPr>
            <w:tcW w:w="2310" w:type="dxa"/>
            <w:shd w:val="clear" w:color="auto" w:fill="F0F0F0"/>
          </w:tcPr>
          <w:p>
            <w:pPr/>
            <w:r>
              <w:rPr>
                <w:lang w:val="zh-CN"/>
                <w:rFonts w:ascii="Times New Roman" w:hAnsi="Times New Roman" w:cs="Times New Roman"/>
                <w:sz w:val="20"/>
                <w:szCs w:val="20"/>
                <w:color w:val="000000"/>
              </w:rPr>
              <w:t>联系人</w:t>
            </w:r>
          </w:p>
        </w:tc>
        <w:tc>
          <w:tcPr>
            <w:tcW w:w="2310" w:type="dxa"/>
          </w:tcPr>
          <w:p>
            <w:pPr/>
            <w:r>
              <w:rPr>
                <w:lang w:val="zh-CN"/>
                <w:rFonts w:ascii="Times New Roman" w:hAnsi="Times New Roman" w:cs="Times New Roman"/>
                <w:sz w:val="20"/>
                <w:szCs w:val="20"/>
                <w:color w:val="000000"/>
              </w:rPr>
              <w:t>刘治</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13308806731</w:t>
            </w:r>
          </w:p>
        </w:tc>
      </w:tr>
      <w:tr>
        <w:tc>
          <w:tcPr>
            <w:tcW w:w="2310" w:type="dxa"/>
            <w:shd w:val="clear" w:color="auto" w:fill="F0F0F0"/>
          </w:tcPr>
          <w:p>
            <w:pPr/>
            <w:r>
              <w:rPr>
                <w:lang w:val="zh-CN"/>
                <w:rFonts w:ascii="Times New Roman" w:hAnsi="Times New Roman" w:cs="Times New Roman"/>
                <w:sz w:val="20"/>
                <w:szCs w:val="20"/>
                <w:color w:val="000000"/>
              </w:rPr>
              <w:t>团期编号</w:t>
            </w:r>
          </w:p>
        </w:tc>
        <w:tc>
          <w:tcPr>
            <w:tcW w:w="2310" w:type="dxa"/>
            <w:gridSpan w:val="2"/>
          </w:tcPr>
          <w:p>
            <w:pPr/>
            <w:r>
              <w:rPr>
                <w:lang w:val="zh-CN"/>
                <w:rFonts w:ascii="Times New Roman" w:hAnsi="Times New Roman" w:cs="Times New Roman"/>
                <w:sz w:val="20"/>
                <w:szCs w:val="20"/>
                <w:color w:val="000000"/>
              </w:rPr>
              <w:t>XJT08FJ261021A</w:t>
            </w:r>
          </w:p>
        </w:tc>
        <w:tc>
          <w:tcPr>
            <w:tcW w:w="2310" w:type="dxa"/>
            <w:shd w:val="clear" w:color="auto" w:fill="F0F0F0"/>
          </w:tcPr>
          <w:p>
            <w:pPr/>
            <w:r>
              <w:rPr>
                <w:lang w:val="zh-CN"/>
                <w:rFonts w:ascii="Times New Roman" w:hAnsi="Times New Roman" w:cs="Times New Roman"/>
                <w:sz w:val="20"/>
                <w:szCs w:val="20"/>
                <w:color w:val="000000"/>
              </w:rPr>
              <w:t>产品名称</w:t>
            </w:r>
          </w:p>
        </w:tc>
        <w:tc>
          <w:tcPr>
            <w:tcW w:w="2310" w:type="dxa"/>
            <w:gridSpan w:val="4"/>
          </w:tcPr>
          <w:p>
            <w:pPr/>
            <w:r>
              <w:rPr>
                <w:lang w:val="zh-CN"/>
                <w:rFonts w:ascii="Times New Roman" w:hAnsi="Times New Roman" w:cs="Times New Roman"/>
                <w:sz w:val="20"/>
                <w:szCs w:val="20"/>
                <w:color w:val="000000"/>
              </w:rPr>
              <w:t>金秋南疆.璀璨胡杨三飞8日游</w:t>
            </w:r>
          </w:p>
        </w:tc>
      </w:tr>
      <w:tr>
        <w:tc>
          <w:tcPr>
            <w:tcW w:w="2310" w:type="dxa"/>
            <w:shd w:val="clear" w:color="auto" w:fill="F0F0F0"/>
          </w:tcPr>
          <w:p>
            <w:pPr/>
            <w:r>
              <w:rPr>
                <w:lang w:val="zh-CN"/>
                <w:rFonts w:ascii="Times New Roman" w:hAnsi="Times New Roman" w:cs="Times New Roman"/>
                <w:sz w:val="20"/>
                <w:szCs w:val="20"/>
                <w:color w:val="000000"/>
              </w:rPr>
              <w:t>发团日期</w:t>
            </w:r>
          </w:p>
        </w:tc>
        <w:tc>
          <w:tcPr>
            <w:tcW w:w="2310" w:type="dxa"/>
            <w:gridSpan w:val="2"/>
          </w:tcPr>
          <w:p>
            <w:pPr/>
            <w:r>
              <w:rPr>
                <w:lang w:val="zh-CN"/>
                <w:rFonts w:ascii="Times New Roman" w:hAnsi="Times New Roman" w:cs="Times New Roman"/>
                <w:sz w:val="20"/>
                <w:szCs w:val="20"/>
                <w:color w:val="000000"/>
              </w:rPr>
              <w:t>2026-10-21</w:t>
            </w:r>
          </w:p>
        </w:tc>
        <w:tc>
          <w:tcPr>
            <w:tcW w:w="2310" w:type="dxa"/>
            <w:shd w:val="clear" w:color="auto" w:fill="F0F0F0"/>
          </w:tcPr>
          <w:p>
            <w:pPr/>
            <w:r>
              <w:rPr>
                <w:lang w:val="zh-CN"/>
                <w:rFonts w:ascii="Times New Roman" w:hAnsi="Times New Roman" w:cs="Times New Roman"/>
                <w:sz w:val="20"/>
                <w:szCs w:val="20"/>
                <w:color w:val="000000"/>
              </w:rPr>
              <w:t>回团日期</w:t>
            </w:r>
          </w:p>
        </w:tc>
        <w:tc>
          <w:tcPr>
            <w:tcW w:w="2310" w:type="dxa"/>
          </w:tcPr>
          <w:p>
            <w:pPr/>
            <w:r>
              <w:rPr>
                <w:lang w:val="zh-CN"/>
                <w:rFonts w:ascii="Times New Roman" w:hAnsi="Times New Roman" w:cs="Times New Roman"/>
                <w:sz w:val="20"/>
                <w:szCs w:val="20"/>
                <w:color w:val="000000"/>
              </w:rPr>
              <w:t>2026-10-28</w:t>
            </w:r>
          </w:p>
        </w:tc>
        <w:tc>
          <w:tcPr>
            <w:tcW w:w="2310" w:type="dxa"/>
            <w:shd w:val="clear" w:color="auto" w:fill="F0F0F0"/>
          </w:tcPr>
          <w:p>
            <w:pPr/>
            <w:r>
              <w:rPr>
                <w:lang w:val="zh-CN"/>
                <w:rFonts w:ascii="Times New Roman" w:hAnsi="Times New Roman" w:cs="Times New Roman"/>
                <w:sz w:val="20"/>
                <w:szCs w:val="20"/>
                <w:color w:val="000000"/>
              </w:rPr>
              <w:t>参团人数</w:t>
            </w:r>
          </w:p>
        </w:tc>
        <w:tc>
          <w:tcPr>
            <w:tcW w:w="2310" w:type="dxa"/>
            <w:gridSpan w:val="2"/>
          </w:tcPr>
          <w:p>
            <w:pPr/>
            <w:r>
              <w:rPr>
                <w:lang w:val="zh-CN"/>
                <w:rFonts w:ascii="Times New Roman" w:hAnsi="Times New Roman" w:cs="Times New Roman"/>
                <w:sz w:val="20"/>
                <w:szCs w:val="20"/>
                <w:color w:val="000000"/>
              </w:rPr>
              <w:t>20(20大)</w:t>
            </w:r>
          </w:p>
        </w:tc>
      </w:tr>
      <w:tr>
        <w:tc>
          <w:tcPr>
            <w:tcW w:w="2310" w:type="dxa"/>
            <w:shd w:val="clear" w:color="auto" w:fill="F0F0F0"/>
            <w:gridSpan w:val="8"/>
            <w:vAlign w:val="center"/>
          </w:tcPr>
          <w:p>
            <w:pPr/>
            <w:r>
              <w:rPr>
                <w:lang w:val="zh-CN"/>
                <w:rFonts w:ascii="Times New Roman" w:hAnsi="Times New Roman" w:cs="Times New Roman"/>
                <w:b/>
                <w:color w:val="000000"/>
              </w:rPr>
              <w:t>旅客名单</w:t>
            </w:r>
          </w:p>
        </w:tc>
        <w:trPr>
          <w:trHeight w:hRule="exact" w:val="360"/>
        </w:trPr>
      </w:tr>
      <w:tr>
        <w:tc>
          <w:tcPr>
            <w:tcW w:w="2310" w:type="dxa"/>
            <w:vAlign w:val="center"/>
          </w:tcPr>
          <w:p>
            <w:pPr/>
            <w:r>
              <w:t>姓名</w:t>
            </w:r>
          </w:p>
        </w:tc>
        <w:tc>
          <w:tcPr>
            <w:tcW w:w="2310" w:type="dxa"/>
            <w:gridSpan w:val="2"/>
            <w:vAlign w:val="center"/>
          </w:tcPr>
          <w:p>
            <w:pPr/>
            <w:r>
              <w:t>证件号码</w:t>
            </w:r>
          </w:p>
        </w:tc>
        <w:tc>
          <w:tcPr>
            <w:tcW w:w="2310" w:type="dxa"/>
            <w:vAlign w:val="center"/>
          </w:tcPr>
          <w:p>
            <w:pPr/>
            <w:r>
              <w:t>联系电话</w:t>
            </w:r>
          </w:p>
        </w:tc>
        <w:tc>
          <w:tcPr>
            <w:tcW w:w="2310" w:type="dxa"/>
            <w:vAlign w:val="center"/>
          </w:tcPr>
          <w:p>
            <w:pPr/>
            <w:r>
              <w:t>姓名</w:t>
            </w:r>
          </w:p>
        </w:tc>
        <w:tc>
          <w:tcPr>
            <w:tcW w:w="2310" w:type="dxa"/>
            <w:gridSpan w:val="2"/>
            <w:vAlign w:val="center"/>
          </w:tcPr>
          <w:p>
            <w:pPr/>
            <w:r>
              <w:t>证件号码</w:t>
            </w:r>
          </w:p>
        </w:tc>
        <w:tc>
          <w:tcPr>
            <w:tcW w:w="2250" w:type="dxa"/>
            <w:vAlign w:val="center"/>
          </w:tcPr>
          <w:p>
            <w:pPr/>
            <w:r>
              <w:t>联系电话</w:t>
            </w:r>
          </w:p>
        </w:tc>
      </w:tr>
      <w:tr>
        <w:tc>
          <w:tcPr>
            <w:tcW w:w="2310" w:type="dxa"/>
            <w:gridSpan w:val="8"/>
          </w:tcPr>
          <w:p>
            <w:pPr/>
            <w:r>
              <w:rPr>
                <w:lang w:val="zh-CN"/>
                <w:rFonts w:ascii="Times New Roman" w:hAnsi="Times New Roman" w:cs="Times New Roman"/>
                <w:sz w:val="20"/>
                <w:szCs w:val="20"/>
                <w:color w:val="000000"/>
              </w:rPr>
              <w:t>重要提示：请仔细检查，名单一旦出错不可更改，只能退票后重买，造成损失，我社不予负责，出票名单以贵社提供的客人名单为准；具体航班时间及行程内容请参照出团通知。</w:t>
            </w:r>
          </w:p>
        </w:tc>
      </w:tr>
      <w:tr>
        <w:tc>
          <w:tcPr>
            <w:tcW w:w="2310" w:type="dxa"/>
            <w:shd w:val="clear" w:color="auto" w:fill="F0F0F0"/>
            <w:gridSpan w:val="8"/>
            <w:vAlign w:val="center"/>
          </w:tcPr>
          <w:p>
            <w:pPr/>
            <w:r>
              <w:rPr>
                <w:lang w:val="zh-CN"/>
                <w:rFonts w:ascii="Times New Roman" w:hAnsi="Times New Roman" w:cs="Times New Roman"/>
                <w:b/>
                <w:color w:val="000000"/>
              </w:rPr>
              <w:t>费用明细</w:t>
            </w:r>
          </w:p>
        </w:tc>
        <w:trPr>
          <w:trHeight w:hRule="exact" w:val="360"/>
        </w:trPr>
      </w:tr>
      <w:tr>
        <w:tc>
          <w:tcPr>
            <w:tcW w:w="2310" w:type="dxa"/>
          </w:tcPr>
          <w:p>
            <w:pPr/>
            <w:r>
              <w:t>序号</w:t>
            </w:r>
          </w:p>
        </w:tc>
        <w:tc>
          <w:tcPr>
            <w:tcW w:w="2310" w:type="dxa"/>
            <w:gridSpan w:val="2"/>
          </w:tcPr>
          <w:p>
            <w:pPr/>
            <w:r>
              <w:t>项目</w:t>
            </w:r>
          </w:p>
        </w:tc>
        <w:tc>
          <w:tcPr>
            <w:tcW w:w="2310" w:type="dxa"/>
          </w:tcPr>
          <w:p>
            <w:pPr/>
            <w:r>
              <w:t>数量</w:t>
            </w:r>
          </w:p>
        </w:tc>
        <w:tc>
          <w:tcPr>
            <w:tcW w:w="2310" w:type="dxa"/>
          </w:tcPr>
          <w:p>
            <w:pPr/>
            <w:r>
              <w:t>单价</w:t>
            </w:r>
          </w:p>
        </w:tc>
        <w:tc>
          <w:tcPr>
            <w:tcW w:w="2310" w:type="dxa"/>
          </w:tcPr>
          <w:p>
            <w:pPr/>
            <w:r>
              <w:t>小计</w:t>
            </w:r>
          </w:p>
        </w:tc>
        <w:tc>
          <w:tcPr>
            <w:tcW w:w="2310" w:type="dxa"/>
            <w:gridSpan w:val="2"/>
          </w:tcPr>
          <w:p>
            <w:pPr/>
            <w:r>
              <w:t>备注</w:t>
            </w:r>
          </w:p>
        </w:tc>
      </w:tr>
      <w:tr>
        <w:tc>
          <w:tcPr>
            <w:tcW w:w="2310" w:type="dxa"/>
          </w:tcPr>
          <w:p>
            <w:pPr/>
            <w:r>
              <w:rPr>
                <w:lang w:val="zh-CN"/>
                <w:rFonts w:ascii="Times New Roman" w:hAnsi="Times New Roman" w:cs="Times New Roman"/>
                <w:sz w:val="20"/>
                <w:szCs w:val="20"/>
                <w:color w:val="000000"/>
              </w:rPr>
              <w:t>1</w:t>
            </w:r>
          </w:p>
        </w:tc>
        <w:tc>
          <w:tcPr>
            <w:tcW w:w="2310" w:type="dxa"/>
            <w:gridSpan w:val="2"/>
          </w:tcPr>
          <w:p>
            <w:pPr/>
            <w:r>
              <w:rPr>
                <w:lang w:val="zh-CN"/>
                <w:rFonts w:ascii="Times New Roman" w:hAnsi="Times New Roman" w:cs="Times New Roman"/>
                <w:sz w:val="20"/>
                <w:szCs w:val="20"/>
                <w:color w:val="000000"/>
              </w:rPr>
              <w:t>成人</w:t>
            </w:r>
          </w:p>
        </w:tc>
        <w:tc>
          <w:tcPr>
            <w:tcW w:w="2310" w:type="dxa"/>
          </w:tcPr>
          <w:p>
            <w:pPr/>
            <w:r>
              <w:rPr>
                <w:lang w:val="zh-CN"/>
                <w:rFonts w:ascii="Times New Roman" w:hAnsi="Times New Roman" w:cs="Times New Roman"/>
                <w:sz w:val="20"/>
                <w:szCs w:val="20"/>
                <w:color w:val="000000"/>
              </w:rPr>
              <w:t>20</w:t>
            </w:r>
          </w:p>
        </w:tc>
        <w:tc>
          <w:tcPr>
            <w:tcW w:w="2310" w:type="dxa"/>
          </w:tcPr>
          <w:p>
            <w:pPr/>
            <w:r>
              <w:rPr>
                <w:lang w:val="zh-CN"/>
                <w:rFonts w:ascii="Times New Roman" w:hAnsi="Times New Roman" w:cs="Times New Roman"/>
                <w:sz w:val="20"/>
                <w:szCs w:val="20"/>
                <w:color w:val="000000"/>
              </w:rPr>
              <w:t>4680.00</w:t>
            </w:r>
          </w:p>
        </w:tc>
        <w:tc>
          <w:tcPr>
            <w:tcW w:w="2310" w:type="dxa"/>
          </w:tcPr>
          <w:p>
            <w:pPr/>
            <w:r>
              <w:rPr>
                <w:lang w:val="zh-CN"/>
                <w:rFonts w:ascii="Times New Roman" w:hAnsi="Times New Roman" w:cs="Times New Roman"/>
                <w:sz w:val="20"/>
                <w:szCs w:val="20"/>
                <w:color w:val="000000"/>
              </w:rPr>
              <w:t>93600.00</w:t>
            </w:r>
          </w:p>
        </w:tc>
        <w:tc>
          <w:tcPr>
            <w:tcW w:w="2310" w:type="dxa"/>
            <w:gridSpan w:val="2"/>
          </w:tcPr>
          <w:p>
            <w:pPr/>
          </w:p>
        </w:tc>
      </w:tr>
      <w:tr>
        <w:tc>
          <w:tcPr>
            <w:tcW w:w="2310" w:type="dxa"/>
          </w:tcPr>
          <w:p>
            <w:pPr/>
            <w:r>
              <w:rPr>
                <w:lang w:val="zh-CN"/>
              </w:rPr>
              <w:t>合计</w:t>
            </w:r>
          </w:p>
        </w:tc>
        <w:tc>
          <w:tcPr>
            <w:tcW w:w="2310" w:type="dxa"/>
            <w:gridSpan w:val="4"/>
          </w:tcPr>
          <w:p>
            <w:pPr/>
            <w:r>
              <w:rPr>
                <w:lang w:val="zh-CN"/>
                <w:rFonts w:ascii="Times New Roman" w:hAnsi="Times New Roman" w:cs="Times New Roman"/>
                <w:b/>
                <w:color w:val="FF0000"/>
              </w:rPr>
              <w:t>总金额：玖万叁仟陆佰元整</w:t>
            </w:r>
          </w:p>
        </w:tc>
        <w:tc>
          <w:tcPr>
            <w:tcW w:w="2310" w:type="dxa"/>
            <w:textDirection w:val="right"/>
            <w:gridSpan w:val="3"/>
          </w:tcPr>
          <w:p>
            <w:pPr/>
            <w:r>
              <w:rPr>
                <w:lang w:val="zh-CN"/>
                <w:rFonts w:ascii="Times New Roman" w:hAnsi="Times New Roman" w:cs="Times New Roman"/>
                <w:b/>
                <w:color w:val="FF0000"/>
              </w:rPr>
              <w:t>93600.00</w:t>
            </w:r>
          </w:p>
        </w:tc>
      </w:tr>
      <w:tr>
        <w:tc>
          <w:tcPr>
            <w:tcW w:w="2310" w:type="dxa"/>
            <w:gridSpan w:val="8"/>
          </w:tcPr>
          <w:p>
            <w:pPr/>
            <w:r>
              <w:rPr>
                <w:lang w:val="zh-CN"/>
                <w:rFonts w:ascii="Times New Roman" w:hAnsi="Times New Roman" w:cs="Times New Roman"/>
                <w:sz w:val="20"/>
                <w:szCs w:val="20"/>
                <w:color w:val="000000"/>
              </w:rPr>
              <w:t>请将款项汇入我社指定账户并传汇款凭证，如向非指定或员工个人账户等汇款，不作为团款确认，且造成的损失我社概不负责；出团前须结清所有费用！</w:t>
            </w:r>
          </w:p>
        </w:tc>
      </w:tr>
      <w:tr>
        <w:tc>
          <w:tcPr>
            <w:tcW w:w="2310" w:type="dxa"/>
            <w:shd w:val="clear" w:color="auto" w:fill="F0F0F0"/>
            <w:gridSpan w:val="8"/>
            <w:vAlign w:val="center"/>
          </w:tcPr>
          <w:p>
            <w:pPr/>
            <w:r>
              <w:rPr>
                <w:lang w:val="zh-CN"/>
                <w:rFonts w:ascii="Times New Roman" w:hAnsi="Times New Roman" w:cs="Times New Roman"/>
                <w:b/>
                <w:color w:val="000000"/>
              </w:rPr>
              <w:t>账户信息</w:t>
            </w:r>
          </w:p>
        </w:tc>
        <w:trPr>
          <w:trHeight w:hRule="exact" w:val="360"/>
        </w:trPr>
      </w:tr>
      <w:tr>
        <w:tc>
          <w:tcPr>
            <w:tcW w:w="2310" w:type="dxa"/>
            <w:gridSpan w:val="3"/>
          </w:tcPr>
          <w:p>
            <w:pPr/>
            <w:r>
              <w:rPr>
                <w:lang w:val="zh-CN"/>
                <w:rFonts w:ascii="Times New Roman" w:hAnsi="Times New Roman" w:cs="Times New Roman"/>
                <w:sz w:val="20"/>
                <w:szCs w:val="20"/>
                <w:color w:val="000000"/>
              </w:rPr>
              <w:t>中信银行昆明国贸支行</w:t>
            </w:r>
          </w:p>
        </w:tc>
        <w:tc>
          <w:tcPr>
            <w:tcW w:w="2310" w:type="dxa"/>
            <w:gridSpan w:val="2"/>
          </w:tcPr>
          <w:p>
            <w:pPr/>
            <w:r>
              <w:rPr>
                <w:lang w:val="zh-CN"/>
                <w:rFonts w:ascii="Times New Roman" w:hAnsi="Times New Roman" w:cs="Times New Roman"/>
                <w:sz w:val="20"/>
                <w:szCs w:val="20"/>
                <w:color w:val="000000"/>
              </w:rPr>
              <w:t>骆玉开</w:t>
            </w:r>
          </w:p>
        </w:tc>
        <w:tc>
          <w:tcPr>
            <w:tcW w:w="2310" w:type="dxa"/>
            <w:gridSpan w:val="3"/>
          </w:tcPr>
          <w:p>
            <w:pPr/>
            <w:r>
              <w:rPr>
                <w:lang w:val="zh-CN"/>
                <w:rFonts w:ascii="Times New Roman" w:hAnsi="Times New Roman" w:cs="Times New Roman"/>
                <w:sz w:val="20"/>
                <w:szCs w:val="20"/>
                <w:color w:val="000000"/>
              </w:rPr>
              <w:t>6217681901979511</w:t>
            </w:r>
          </w:p>
        </w:tc>
      </w:tr>
      <w:tr>
        <w:tc>
          <w:tcPr>
            <w:tcW w:w="2310" w:type="dxa"/>
            <w:gridSpan w:val="3"/>
          </w:tcPr>
          <w:p>
            <w:pPr/>
            <w:r>
              <w:rPr>
                <w:lang w:val="zh-CN"/>
                <w:rFonts w:ascii="Times New Roman" w:hAnsi="Times New Roman" w:cs="Times New Roman"/>
                <w:sz w:val="20"/>
                <w:szCs w:val="20"/>
                <w:color w:val="000000"/>
              </w:rPr>
              <w:t>兴业银行股份有限公司昆明滇池度假区支行</w:t>
            </w:r>
          </w:p>
        </w:tc>
        <w:tc>
          <w:tcPr>
            <w:tcW w:w="2310" w:type="dxa"/>
            <w:gridSpan w:val="2"/>
          </w:tcPr>
          <w:p>
            <w:pPr/>
            <w:r>
              <w:rPr>
                <w:lang w:val="zh-CN"/>
                <w:rFonts w:ascii="Times New Roman" w:hAnsi="Times New Roman" w:cs="Times New Roman"/>
                <w:sz w:val="20"/>
                <w:szCs w:val="20"/>
                <w:color w:val="000000"/>
              </w:rPr>
              <w:t>山西鑫泽国际旅行社有限公司云南昆明分公司</w:t>
            </w:r>
          </w:p>
        </w:tc>
        <w:tc>
          <w:tcPr>
            <w:tcW w:w="2310" w:type="dxa"/>
            <w:gridSpan w:val="3"/>
          </w:tcPr>
          <w:p>
            <w:pPr/>
            <w:r>
              <w:rPr>
                <w:lang w:val="zh-CN"/>
                <w:rFonts w:ascii="Times New Roman" w:hAnsi="Times New Roman" w:cs="Times New Roman"/>
                <w:sz w:val="20"/>
                <w:szCs w:val="20"/>
                <w:color w:val="000000"/>
              </w:rPr>
              <w:t>471190100100057852</w:t>
            </w:r>
          </w:p>
        </w:tc>
      </w:tr>
      <w:tr>
        <w:tc>
          <w:tcPr>
            <w:tcW w:w="2310" w:type="dxa"/>
            <w:gridSpan w:val="3"/>
          </w:tcPr>
          <w:p>
            <w:pPr/>
            <w:r>
              <w:rPr>
                <w:lang w:val="zh-CN"/>
                <w:rFonts w:ascii="Times New Roman" w:hAnsi="Times New Roman" w:cs="Times New Roman"/>
                <w:sz w:val="20"/>
                <w:szCs w:val="20"/>
                <w:color w:val="000000"/>
              </w:rPr>
              <w:t>兴业银行股份有限公司昆明高新支行</w:t>
            </w:r>
          </w:p>
        </w:tc>
        <w:tc>
          <w:tcPr>
            <w:tcW w:w="2310" w:type="dxa"/>
            <w:gridSpan w:val="2"/>
          </w:tcPr>
          <w:p>
            <w:pPr/>
            <w:r>
              <w:rPr>
                <w:lang w:val="zh-CN"/>
                <w:rFonts w:ascii="Times New Roman" w:hAnsi="Times New Roman" w:cs="Times New Roman"/>
                <w:sz w:val="20"/>
                <w:szCs w:val="20"/>
                <w:color w:val="000000"/>
              </w:rPr>
              <w:t>山西鑫泽国际旅行社有限公司官渡西派分公司</w:t>
            </w:r>
          </w:p>
        </w:tc>
        <w:tc>
          <w:tcPr>
            <w:tcW w:w="2310" w:type="dxa"/>
            <w:gridSpan w:val="3"/>
          </w:tcPr>
          <w:p>
            <w:pPr/>
            <w:r>
              <w:rPr>
                <w:lang w:val="zh-CN"/>
                <w:rFonts w:ascii="Times New Roman" w:hAnsi="Times New Roman" w:cs="Times New Roman"/>
                <w:sz w:val="20"/>
                <w:szCs w:val="20"/>
                <w:color w:val="000000"/>
              </w:rPr>
              <w:t>471170100100203093</w:t>
            </w:r>
          </w:p>
        </w:tc>
      </w:tr>
      <w:tr>
        <w:tc>
          <w:tcPr>
            <w:tcW w:w="2310" w:type="dxa"/>
            <w:shd w:val="clear" w:color="auto" w:fill="F0F0F0"/>
            <w:gridSpan w:val="8"/>
            <w:vAlign w:val="center"/>
          </w:tcPr>
          <w:p>
            <w:pPr/>
            <w:r>
              <w:rPr>
                <w:lang w:val="zh-CN"/>
                <w:rFonts w:ascii="Times New Roman" w:hAnsi="Times New Roman" w:cs="Times New Roman"/>
                <w:b/>
                <w:color w:val="000000"/>
              </w:rPr>
              <w:t>行程安排</w:t>
            </w:r>
          </w:p>
        </w:tc>
        <w:trPr>
          <w:trHeight w:hRule="exact" w:val="360"/>
        </w:trPr>
      </w:tr>
      <w:tr>
        <w:tc>
          <w:tcPr>
            <w:tcW w:w="2310" w:type="dxa"/>
            <w:vAlign w:val="center"/>
            <w:vMerge w:val="restart"/>
          </w:tcPr>
          <w:p>
            <w:pPr/>
            <w:r>
              <w:rPr>
                <w:lang w:val="zh-CN"/>
                <w:rFonts w:ascii="Times New Roman" w:hAnsi="Times New Roman" w:cs="Times New Roman"/>
                <w:sz w:val="20"/>
                <w:szCs w:val="20"/>
                <w:color w:val="000000"/>
              </w:rPr>
              <w:t>2026/10/21</w:t>
            </w:r>
          </w:p>
        </w:tc>
        <w:tc>
          <w:tcPr>
            <w:tcW w:w="2310" w:type="dxa"/>
            <w:gridSpan w:val="7"/>
          </w:tcPr>
          <w:p>
            <w:pPr/>
            <w:r>
              <w:rPr>
                <w:lang w:val="zh-CN"/>
                <w:rFonts w:ascii="Times New Roman" w:hAnsi="Times New Roman" w:cs="Times New Roman"/>
                <w:b/>
                <w:color w:val="000000"/>
              </w:rPr>
              <w:t>昆明--乌鲁木齐/昌吉/米泉(飞机)</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昆明乘航班飞往举世闻名的“歌舞之乡、瓜果之乡、金玉之邦”—新疆自治区首府乌鲁木齐（准葛尔蒙古语为“优美的牧场”），接机后入住酒店，今天行程结束。（乌鲁木齐机场/乌鲁木齐30公里，正常行驶时间30分钟）</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早餐：不含；午餐：不含；晚餐：不含；住宿：乌鲁木齐</w:t>
            </w:r>
          </w:p>
        </w:tc>
      </w:tr>
      <w:tr>
        <w:tc>
          <w:tcPr>
            <w:tcW w:w="2310" w:type="dxa"/>
            <w:vAlign w:val="center"/>
            <w:vMerge w:val="restart"/>
          </w:tcPr>
          <w:p>
            <w:pPr/>
            <w:r>
              <w:rPr>
                <w:lang w:val="zh-CN"/>
                <w:rFonts w:ascii="Times New Roman" w:hAnsi="Times New Roman" w:cs="Times New Roman"/>
                <w:sz w:val="20"/>
                <w:szCs w:val="20"/>
                <w:color w:val="000000"/>
              </w:rPr>
              <w:t>2026/10/22</w:t>
            </w:r>
          </w:p>
        </w:tc>
        <w:tc>
          <w:tcPr>
            <w:tcW w:w="2310" w:type="dxa"/>
            <w:gridSpan w:val="7"/>
          </w:tcPr>
          <w:p>
            <w:pPr/>
            <w:r>
              <w:rPr>
                <w:lang w:val="zh-CN"/>
                <w:rFonts w:ascii="Times New Roman" w:hAnsi="Times New Roman" w:cs="Times New Roman"/>
                <w:b/>
                <w:color w:val="000000"/>
              </w:rPr>
              <w:t>乌鲁木齐-天山胜利隧道-罗布人村寨-库尔勒(大巴)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途径【天山胜利隧道】，天山隧道是世界最长高速公路隧道—，隧道的洞内环境景观设计以“天山·色彩”为核心主题，深度复刻天山独特的自然风貌。隧道内景观分为三个功能段：基础段以“蓝天白云”为核心元素，营造开阔明亮的视觉感受。乘车翻越【南北疆分界线—甘沟】前往库尔勒，乘车前往游览【罗布人村寨】坐落于尉犁县城西南35公里处，距库尔勒市南85公里处。村寨方圆72平方公里，共有二十余户人家，是中国西部地域面积最大的村庄之一。属琼库勒牧场，是一处罗布人居住的世外桃源，寨区涵盖塔克拉玛干沙漠、游移湖泊、塔里木河、原始胡杨林、草原和罗布人。最大沙漠、最长的内陆河、最大的绿色走廊和丝绸之路在这里交汇，形成了黄金品质的天然景观。在这里可涉河水、穿森林、骑骆驼观沙海；可狩猎、滑沙，乘舟捕鱼，听罗布人演唱民歌，围着篝火观看罗布舞蹈，睡茅屋，领略古老的罗布民族风情，享受回归大自然的乐趣。越来越多的海内外游客被沙漠腹地罗布人村寨的异域风情所吸引。晚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早餐：含；午餐：含；晚餐：含；住宿：库尔勒</w:t>
            </w:r>
          </w:p>
        </w:tc>
      </w:tr>
      <w:tr>
        <w:tc>
          <w:tcPr>
            <w:tcW w:w="2310" w:type="dxa"/>
            <w:vAlign w:val="center"/>
            <w:vMerge w:val="restart"/>
          </w:tcPr>
          <w:p>
            <w:pPr/>
            <w:r>
              <w:rPr>
                <w:lang w:val="zh-CN"/>
                <w:rFonts w:ascii="Times New Roman" w:hAnsi="Times New Roman" w:cs="Times New Roman"/>
                <w:sz w:val="20"/>
                <w:szCs w:val="20"/>
                <w:color w:val="000000"/>
              </w:rPr>
              <w:t>2026/10/23</w:t>
            </w:r>
          </w:p>
        </w:tc>
        <w:tc>
          <w:tcPr>
            <w:tcW w:w="2310" w:type="dxa"/>
            <w:gridSpan w:val="7"/>
          </w:tcPr>
          <w:p>
            <w:pPr/>
            <w:r>
              <w:rPr>
                <w:lang w:val="zh-CN"/>
                <w:rFonts w:ascii="Times New Roman" w:hAnsi="Times New Roman" w:cs="Times New Roman"/>
                <w:b/>
                <w:color w:val="000000"/>
              </w:rPr>
              <w:t>库尔勒-轮台胡杨林-库车(大巴)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游览【轮台胡杨林国家森林公园】被誉为最美的十大森林公园，它是世界上唯一面积最大、最古老、保存最完整、最原始的胡杨树森林公园保护区。胡杨林是世界上最古老的一种树种，被称为“第三世纪活化石”。这种珍贵的树种有着美丽的树影，据说活着1000年不死，死了1000年不倒，倒下1000年不烂，它对于维护沙漠的生态有着重要的作用。当一个人经历过荒芜，心地苍凉时才可能有这种感觉：胡杨林是地球上让人心痛的一景。观赏金秋胡杨林的苍劲雄伟，听胡杨为人们讲诉顽强生命之上的铮铮铁骨，铁汉柔情！后乘车赴库车，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早餐：含；午餐：含；晚餐：含；住宿：库车</w:t>
            </w:r>
          </w:p>
        </w:tc>
      </w:tr>
      <w:tr>
        <w:tc>
          <w:tcPr>
            <w:tcW w:w="2310" w:type="dxa"/>
            <w:vAlign w:val="center"/>
            <w:vMerge w:val="restart"/>
          </w:tcPr>
          <w:p>
            <w:pPr/>
            <w:r>
              <w:rPr>
                <w:lang w:val="zh-CN"/>
                <w:rFonts w:ascii="Times New Roman" w:hAnsi="Times New Roman" w:cs="Times New Roman"/>
                <w:sz w:val="20"/>
                <w:szCs w:val="20"/>
                <w:color w:val="000000"/>
              </w:rPr>
              <w:t>2026/10/24</w:t>
            </w:r>
          </w:p>
        </w:tc>
        <w:tc>
          <w:tcPr>
            <w:tcW w:w="2310" w:type="dxa"/>
            <w:gridSpan w:val="7"/>
          </w:tcPr>
          <w:p>
            <w:pPr/>
            <w:r>
              <w:rPr>
                <w:lang w:val="zh-CN"/>
                <w:rFonts w:ascii="Times New Roman" w:hAnsi="Times New Roman" w:cs="Times New Roman"/>
                <w:b/>
                <w:color w:val="000000"/>
              </w:rPr>
              <w:t>库车--天山神秘大峡谷-克孜尔千佛洞-阿克苏(大巴)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天山神秘大峡谷】（含门票）天山神秘大峡谷，集人间峡谷之妙，兼天山奇景之长，蕴万古之灵气，融神、奇、险、雄、古、幽为一体。景异物奇，令人神往。神秘大峡谷正处在当今中国九大影视基地之一的克孜利亚胜景中。庞大的红色山体群形成于距今1.4亿年前的中生代的白垩纪, 经亿万年的风剥雨蚀，洪流冲刷，形成纵横交错，层叠有序的垅脊与沟槽，远看如诗如画，状若“布达拉宫”，仙天琼阁；近瞧若人似物，如梦似幻   , 惟妙惟肖，神韵万端。令人有鬼斧神工，奇景天成之慨叹。尤以谷口处的三座山体（乃头山、丽人山、佛面山）最为壮观。特别在夕阳斜射，朝霞映山，极目远眺，色艳红天。大有不是火焰山，胜似火焰山之奇感。【克孜尔千佛洞】（含门票）克孜尔千佛洞又称克孜尔石窟或赫色尔石窟，中国佛教石窟，现有石窟236个，壁画约10000²米。位于新疆拜城县克孜尔镇东南7千米明屋塔格山的悬崖上，它背依明屋达格山，南临木扎提河和雀尔达格山，其间有渭干河蜿蜒流过，东距库车县城约69千米。这里绿树成荫、环境优雅，是新疆有名的古代文物遗迹的旅游胜地后乘车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早餐：含；午餐：含；晚餐：含；住宿：阿克苏</w:t>
            </w:r>
          </w:p>
        </w:tc>
      </w:tr>
      <w:tr>
        <w:tc>
          <w:tcPr>
            <w:tcW w:w="2310" w:type="dxa"/>
            <w:vAlign w:val="center"/>
            <w:vMerge w:val="restart"/>
          </w:tcPr>
          <w:p>
            <w:pPr/>
            <w:r>
              <w:rPr>
                <w:lang w:val="zh-CN"/>
                <w:rFonts w:ascii="Times New Roman" w:hAnsi="Times New Roman" w:cs="Times New Roman"/>
                <w:sz w:val="20"/>
                <w:szCs w:val="20"/>
                <w:color w:val="000000"/>
              </w:rPr>
              <w:t>2026/10/25</w:t>
            </w:r>
          </w:p>
        </w:tc>
        <w:tc>
          <w:tcPr>
            <w:tcW w:w="2310" w:type="dxa"/>
            <w:gridSpan w:val="7"/>
          </w:tcPr>
          <w:p>
            <w:pPr/>
            <w:r>
              <w:rPr>
                <w:lang w:val="zh-CN"/>
                <w:rFonts w:ascii="Times New Roman" w:hAnsi="Times New Roman" w:cs="Times New Roman"/>
                <w:b/>
                <w:color w:val="000000"/>
              </w:rPr>
              <w:t>阿克苏-艾提尕尔清真寺-喀什(大巴)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喀什艾提尕尔清真寺】（含门票）艾提尕尔清真寺位于喀什老城广场西侧，是规模较大的清真寺之一。艾提尕尔清真寺是一座庭院式的寺院，寺院东侧正门口便是巨大的艾提尕尔广场，是喀什市的标志性建筑之一。晚入住酒店。后乘车前往喀什市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早餐：含；午餐：含；晚餐：含；住宿：喀什</w:t>
            </w:r>
          </w:p>
        </w:tc>
      </w:tr>
      <w:tr>
        <w:tc>
          <w:tcPr>
            <w:tcW w:w="2310" w:type="dxa"/>
            <w:vAlign w:val="center"/>
            <w:vMerge w:val="restart"/>
          </w:tcPr>
          <w:p>
            <w:pPr/>
            <w:r>
              <w:rPr>
                <w:lang w:val="zh-CN"/>
                <w:rFonts w:ascii="Times New Roman" w:hAnsi="Times New Roman" w:cs="Times New Roman"/>
                <w:sz w:val="20"/>
                <w:szCs w:val="20"/>
                <w:color w:val="000000"/>
              </w:rPr>
              <w:t>2026/10/26</w:t>
            </w:r>
          </w:p>
        </w:tc>
        <w:tc>
          <w:tcPr>
            <w:tcW w:w="2310" w:type="dxa"/>
            <w:gridSpan w:val="7"/>
          </w:tcPr>
          <w:p>
            <w:pPr/>
            <w:r>
              <w:rPr>
                <w:lang w:val="zh-CN"/>
                <w:rFonts w:ascii="Times New Roman" w:hAnsi="Times New Roman" w:cs="Times New Roman"/>
                <w:b/>
                <w:color w:val="000000"/>
              </w:rPr>
              <w:t>喀什-金胡杨-喀什(大巴)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参观【和田玉博物馆】后前往【西域之花驼绒文化馆】中餐后前往【金胡杨景区】金胡杨国家森林公园2005年被国家旅游局挂牌为“AAA级风景旅游区”。金胡杨景区位于泽普县西南36公里处亚斯墩林场境内，坐落在叶尔羌河冲积扇上缘，景区占地面积有4万亩，天然胡杨林面积多达2万亩。远处是巍巍昆仑山，脚下的叶尔羌河支流奔腾不息，从公园内穿越而过，雪域昆仑和叶尔羌共同孕育了这片神奇的土地。晚抵达喀什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早餐：含；午餐：含；晚餐：含；住宿：喀什</w:t>
            </w:r>
          </w:p>
        </w:tc>
      </w:tr>
      <w:tr>
        <w:tc>
          <w:tcPr>
            <w:tcW w:w="2310" w:type="dxa"/>
            <w:vAlign w:val="center"/>
            <w:vMerge w:val="restart"/>
          </w:tcPr>
          <w:p>
            <w:pPr/>
            <w:r>
              <w:rPr>
                <w:lang w:val="zh-CN"/>
                <w:rFonts w:ascii="Times New Roman" w:hAnsi="Times New Roman" w:cs="Times New Roman"/>
                <w:sz w:val="20"/>
                <w:szCs w:val="20"/>
                <w:color w:val="000000"/>
              </w:rPr>
              <w:t>2026/10/27</w:t>
            </w:r>
          </w:p>
        </w:tc>
        <w:tc>
          <w:tcPr>
            <w:tcW w:w="2310" w:type="dxa"/>
            <w:gridSpan w:val="7"/>
          </w:tcPr>
          <w:p>
            <w:pPr/>
            <w:r>
              <w:rPr>
                <w:lang w:val="zh-CN"/>
                <w:rFonts w:ascii="Times New Roman" w:hAnsi="Times New Roman" w:cs="Times New Roman"/>
                <w:b/>
                <w:color w:val="000000"/>
              </w:rPr>
              <w:t>喀什-百年老茶馆-喀什老城-喀什-乌鲁木齐(大巴)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早餐后餐参观和田玉博物馆，后参观喀什葛尔古城的开城仪式了解古西域小国家的民俗文化。后参观【喀什古城大巴扎】了解当地特产。后参观百年老茶馆   。晚乘航班返回乌鲁木齐，抵达后入住酒店。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早餐：含；午餐：含；晚餐：含；住宿：乌鲁木齐</w:t>
            </w:r>
          </w:p>
        </w:tc>
      </w:tr>
      <w:tr>
        <w:tc>
          <w:tcPr>
            <w:tcW w:w="2310" w:type="dxa"/>
            <w:vAlign w:val="center"/>
            <w:vMerge w:val="restart"/>
          </w:tcPr>
          <w:p>
            <w:pPr/>
            <w:r>
              <w:rPr>
                <w:lang w:val="zh-CN"/>
                <w:rFonts w:ascii="Times New Roman" w:hAnsi="Times New Roman" w:cs="Times New Roman"/>
                <w:sz w:val="20"/>
                <w:szCs w:val="20"/>
                <w:color w:val="000000"/>
              </w:rPr>
              <w:t>2026/10/28</w:t>
            </w:r>
          </w:p>
        </w:tc>
        <w:tc>
          <w:tcPr>
            <w:tcW w:w="2310" w:type="dxa"/>
            <w:gridSpan w:val="7"/>
          </w:tcPr>
          <w:p>
            <w:pPr/>
            <w:r>
              <w:rPr>
                <w:lang w:val="zh-CN"/>
                <w:rFonts w:ascii="Times New Roman" w:hAnsi="Times New Roman" w:cs="Times New Roman"/>
                <w:b/>
                <w:color w:val="000000"/>
              </w:rPr>
              <w:t>乌鲁木齐/昌吉/米泉--昆明(飞机)</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早餐后根据航班时间，安排司机人员送乌鲁木齐机场，乘飞机返回温馨的家，结束新疆愉快的旅程！</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早餐：含；午餐：不含；晚餐：不含；住宿：温馨的家</w:t>
            </w:r>
          </w:p>
        </w:tc>
      </w:tr>
      <w:tr>
        <w:tc>
          <w:tcPr>
            <w:tcW w:w="2310" w:type="dxa"/>
            <w:shd w:val="clear" w:color="auto" w:fill="F0F0F0"/>
            <w:gridSpan w:val="8"/>
            <w:vAlign w:val="center"/>
          </w:tcPr>
          <w:p>
            <w:pPr/>
            <w:r>
              <w:rPr>
                <w:lang w:val="zh-CN"/>
                <w:rFonts w:ascii="Times New Roman" w:hAnsi="Times New Roman" w:cs="Times New Roman"/>
                <w:b/>
                <w:color w:val="000000"/>
              </w:rPr>
              <w:t>费用说明</w:t>
            </w:r>
          </w:p>
        </w:tc>
        <w:trPr>
          <w:trHeight w:hRule="exact" w:val="360"/>
        </w:trPr>
      </w:tr>
      <w:tr>
        <w:tc>
          <w:tcPr>
            <w:tcW w:w="2310" w:type="dxa"/>
            <w:gridSpan w:val="8"/>
          </w:tcPr>
          <w:p>
            <w:pPr/>
            <w:r>
              <w:rPr>
                <w:lang w:val="zh-CN"/>
                <w:rFonts w:ascii="Times New Roman" w:hAnsi="Times New Roman" w:cs="Times New Roman"/>
                <w:sz w:val="20"/>
                <w:szCs w:val="20"/>
                <w:color w:val="000000"/>
              </w:rPr>
              <w:t>1、住宿费用:指定酒店双人标间。我社不提供自然单间，如出现单男单女，由客人补单房差。新疆地区限速严重，行程中的住宿根据实际情况进行调整，不降低接待标准。2、用餐费用：全程含7早12正，餐标40元/正；房费中所含早餐，若客人不用，费用不退；此团价格为打包优惠价所有正餐不吃不退3、用车费用:车型根据此团游客人数而定，保证每人每正座，若客人自行放弃当日行程，车费不予退还。4、景点费用:实际游览景点（含景点首道大门票）：罗布人村寨，轮台胡杨林，天山神秘大峡谷，克孜尔千佛洞，泽普金胡杨。提示:门票不享受任何证件优惠退费6、费用说明:我社保留因不可抗拒因素（如天气、路况、航班原因等）对行程调整的权利，但行程内游览景点不减少，如因此不可抗拒因素造成客人滞留，或其他费用的增加，由客人自理、游客在旅游期间自动离团及不游景点，不用餐，旅行社不退任何费用7、儿童费用:1.2米以下儿童只含、车位、餐费，其他门票、房费自理。8、进店说明及个人消费:全程2个玉石购物店+1个新疆驼绒特产(景区内小摊以及购物不算购物店),进店游览时间约180分钟,如需购物或参加另行付费的旅游项目并和旅游者协商一致同时在当地补签以上自愿去购物店和参加另行付费旅游项目的相关合同行程外的自费项目、酒店内洗衣、理发、电话、传真、收费电视、饮品、烟酒等个人消费产生的费用。备注：此团价格为打包优惠后的价格，任何门票优惠证件，所有费用不用不退，敬请谅解；</w:t>
            </w:r>
          </w:p>
        </w:tc>
      </w:tr>
      <w:tr w:rsidR="008920F4" w14:paraId="0FD2EDAA" w14:textId="77777777" w:rsidTr="00CA6B4E">
        <w:trPr>
          <w:trHeight w:val="1774"/>
        </w:trPr>
        <w:tc>
          <w:tcPr>
            <w:tcW w:w="1191" w:type="dxa"/>
            <w:gridSpan w:val="8"/>
            <w:tcBorders>
              <w:top w:val="single" w:sz="4" w:space="0" w:color="auto"/>
              <w:left w:val="single" w:sz="4" w:space="0" w:color="auto"/>
              <w:bottom w:val="single" w:sz="4" w:space="0" w:color="auto"/>
              <w:right w:val="single" w:sz="4" w:space="0" w:color="auto"/>
            </w:tcBorders>
            <w:hideMark/>
          </w:tcPr>
          <w:tbl>
            <w:tblPr>
              <w:tblStyle w:val="a3"/>
              <w:tblW w:w="0" w:type="auto"/>
              <w:tblInd w:w="0" w:type="dxa"/>
              <w:tblBorders>
                <w:top w:val="none" w:sz="0" w:space="0" w:color="auto"/>
                <w:left w:val="none" w:sz="0" w:space="0" w:color="auto"/>
                <w:bottom w:val="none" w:sz="0" w:space="0" w:color="auto"/>
                <w:right w:val="none" w:sz="0" w:space="0" w:color="auto"/>
                <w:insideH w:val="single" w:sz="6" w:space="0" w:color="auto"/>
                <w:insideV w:val="single" w:sz="6" w:space="0" w:color="auto"/>
              </w:tblBorders>
              <w:tblLayout w:type="fixed"/>
              <w:tblLook w:val="04A0" w:firstRow="1" w:lastRow="0" w:firstColumn="1" w:lastColumn="0" w:noHBand="0" w:noVBand="1"/>
            </w:tblPr>
            <w:tblGrid>
              <w:gridCol w:w="4990"/>
              <w:gridCol w:w="4990"/>
            </w:tblGrid>
            <w:tr w:rsidR="008920F4" w14:paraId="34B4629E" w14:textId="77777777">
              <w:trPr>
                <w:trHeight w:val="1824"/>
              </w:trPr>
              <w:tc>
                <w:tcPr>
                  <w:tcW w:w="4990" w:type="dxa"/>
                  <w:tcBorders>
                    <w:top w:val="nil"/>
                    <w:left w:val="nil"/>
                    <w:bottom w:val="nil"/>
                    <w:right w:val="single" w:sz="6" w:space="0" w:color="auto"/>
                  </w:tcBorders>
                </w:tcPr>
                <w:p w14:paraId="79B4153D" w14:textId="77777777" w:rsidR="008920F4" w:rsidRDefault="008920F4">
                  <w:pPr>
                    <w:rPr>
                      <w:rFonts w:asciiTheme="minorEastAsia" w:hAnsiTheme="minorEastAsia"/>
                    </w:rPr>
                  </w:pPr>
                  <w:r>
                    <w:rPr>
                      <w:rFonts w:asciiTheme="minorEastAsia" w:hAnsiTheme="minorEastAsia" w:hint="eastAsia"/>
                    </w:rPr>
                    <w:t xml:space="preserve">    </w:t>
                  </w:r>
                </w:p>
                <w:p w14:paraId="0C9FB688" w14:textId="77777777" w:rsidR="008920F4" w:rsidRDefault="008920F4">
                  <w:pPr>
                    <w:ind w:firstLine="420"/>
                    <w:rPr>
                      <w:rFonts w:asciiTheme="minorEastAsia" w:hAnsiTheme="minorEastAsia"/>
                    </w:rPr>
                  </w:pPr>
                  <w:r>
                    <w:rPr>
                      <w:rFonts w:asciiTheme="minorEastAsia" w:hAnsiTheme="minorEastAsia" w:hint="eastAsia"/>
                    </w:rPr>
                    <w:t>甲方经办人：</w:t>
                  </w:r>
                  <w:proofErr w:type="spellStart"/>
                  <w:r>
                    <w:rPr>
                      <w:rFonts w:asciiTheme="minorEastAsia" w:hAnsiTheme="minorEastAsia" w:hint="eastAsia"/>
                    </w:rPr>
                    <w:t>杨总</w:t>
                  </w:r>
                  <w:proofErr w:type="spellEnd"/>
                </w:p>
                <w:p w14:paraId="662A2C23" w14:textId="77777777" w:rsidR="008920F4" w:rsidRDefault="008920F4">
                  <w:pPr>
                    <w:ind w:firstLine="420"/>
                    <w:rPr>
                      <w:rFonts w:asciiTheme="minorEastAsia" w:hAnsiTheme="minorEastAsia"/>
                    </w:rPr>
                  </w:pPr>
                </w:p>
                <w:p w14:paraId="7AEC2569" w14:textId="77777777" w:rsidR="008920F4" w:rsidRDefault="008920F4">
                  <w:pPr>
                    <w:rPr>
                      <w:rFonts w:asciiTheme="minorEastAsia" w:hAnsiTheme="minorEastAsia"/>
                    </w:rPr>
                  </w:pPr>
                  <w:r>
                    <w:rPr>
                      <w:rFonts w:asciiTheme="minorEastAsia" w:hAnsiTheme="minorEastAsia" w:hint="eastAsia"/>
                    </w:rPr>
                    <w:t xml:space="preserve">         年       月      日</w:t>
                  </w:r>
                </w:p>
              </w:tc>
              <w:tc>
                <w:tcPr>
                  <w:tcW w:w="4990" w:type="dxa"/>
                  <w:tcBorders>
                    <w:top w:val="nil"/>
                    <w:left w:val="single" w:sz="6" w:space="0" w:color="auto"/>
                    <w:bottom w:val="nil"/>
                    <w:right w:val="nil"/>
                  </w:tcBorders>
                </w:tcPr>
                <w:p w14:paraId="50642029" w14:textId="77777777" w:rsidR="008920F4" w:rsidRDefault="008920F4">
                  <w:pPr>
                    <w:rPr>
                      <w:rFonts w:asciiTheme="minorEastAsia" w:hAnsiTheme="minorEastAsia"/>
                    </w:rPr>
                  </w:pPr>
                  <w:r>
                    <w:rPr>
                      <w:rFonts w:asciiTheme="minorEastAsia" w:hAnsiTheme="minorEastAsia" w:hint="eastAsia"/>
                    </w:rPr>
                    <w:t xml:space="preserve">    </w:t>
                  </w:r>
                </w:p>
                <w:p w14:paraId="2C3297D7" w14:textId="77777777" w:rsidR="008920F4" w:rsidRDefault="008920F4">
                  <w:pPr>
                    <w:ind w:firstLine="420"/>
                    <w:rPr>
                      <w:rFonts w:asciiTheme="minorEastAsia" w:hAnsiTheme="minorEastAsia"/>
                    </w:rPr>
                  </w:pPr>
                  <w:r>
                    <w:rPr>
                      <w:rFonts w:asciiTheme="minorEastAsia" w:hAnsiTheme="minorEastAsia" w:hint="eastAsia"/>
                    </w:rPr>
                    <w:t>乙方经办人：</w:t>
                  </w:r>
                  <w:proofErr w:type="spellStart"/>
                  <w:r>
                    <w:rPr>
                      <w:rFonts w:asciiTheme="minorEastAsia" w:hAnsiTheme="minorEastAsia" w:hint="eastAsia"/>
                    </w:rPr>
                    <w:t>刘治</w:t>
                  </w:r>
                  <w:proofErr w:type="spellEnd"/>
                </w:p>
                <w:p w14:paraId="2BF7EFDE" w14:textId="77777777" w:rsidR="008920F4" w:rsidRDefault="008920F4">
                  <w:pPr>
                    <w:ind w:firstLine="420"/>
                    <w:rPr>
                      <w:rFonts w:asciiTheme="minorEastAsia" w:hAnsiTheme="minorEastAsia"/>
                    </w:rPr>
                  </w:pPr>
                </w:p>
                <w:p w14:paraId="61B9EC8A" w14:textId="6E525A98" w:rsidR="008920F4" w:rsidRDefault="008920F4">
                  <w:pPr>
                    <w:rPr>
                      <w:rFonts w:asciiTheme="minorEastAsia" w:hAnsiTheme="minorEastAsia"/>
                    </w:rPr>
                  </w:pPr>
                  <w:r>
                    <w:rPr>
                      <w:rFonts w:asciiTheme="minorEastAsia" w:hAnsiTheme="minorEastAsia" w:hint="eastAsia"/>
                    </w:rPr>
                    <w:t xml:space="preserve">    </w:t>
                  </w:r>
                  <w:r>
                    <w:rPr>
                      <w:rFonts w:asciiTheme="minorEastAsia" w:hAnsiTheme="minorEastAsia" w:hint="eastAsia"/>
                    </w:rPr>
                    <w:t>2026</w:t>
                  </w:r>
                  <w:r w:rsidR="00192D3B">
                    <w:rPr>
                      <w:rFonts w:asciiTheme="minorEastAsia" w:hAnsiTheme="minorEastAsia" w:hint="eastAsia"/>
                    </w:rPr>
                    <w:t xml:space="preserve">年 </w:t>
                  </w:r>
                  <w:r>
                    <w:rPr>
                      <w:rFonts w:asciiTheme="minorEastAsia" w:hAnsiTheme="minorEastAsia"/>
                    </w:rPr>
                    <w:t>10</w:t>
                  </w:r>
                  <w:r w:rsidR="00192D3B">
                    <w:rPr>
                      <w:rFonts w:asciiTheme="minorEastAsia" w:hAnsiTheme="minorEastAsia" w:hint="eastAsia"/>
                    </w:rPr>
                    <w:t xml:space="preserve">月 </w:t>
                  </w:r>
                  <w:r>
                    <w:rPr>
                      <w:rFonts w:asciiTheme="minorEastAsia" w:hAnsiTheme="minorEastAsia" w:hint="eastAsia"/>
                    </w:rPr>
                    <w:t>15</w:t>
                  </w:r>
                  <w:r w:rsidR="00192D3B">
                    <w:rPr>
                      <w:rFonts w:asciiTheme="minorEastAsia" w:hAnsiTheme="minorEastAsia" w:hint="eastAsia"/>
                    </w:rPr>
                    <w:t>日</w:t>
                  </w:r>
                </w:p>
              </w:tc>
            </w:tr>
          </w:tbl>
          <w:p w14:paraId="0738243D" w14:textId="77777777" w:rsidR="008920F4" w:rsidRDefault="008920F4">
            <w:pPr>
              <w:rPr>
                <w:rFonts w:asciiTheme="minorEastAsia" w:hAnsiTheme="minorEastAsia"/>
              </w:rPr>
            </w:pPr>
          </w:p>
        </w:tc>
      </w:tr>
    </w:tbl>
    <w:bookmarkEnd w:id="0"/>
    <w:p w14:paraId="29F43A66" w14:textId="77777777" w:rsidR="008920F4" w:rsidRDefault="008920F4" w:rsidP="008920F4">
      <w:pPr>
        <w:jc w:val="right"/>
        <w:rPr>
          <w:rFonts w:asciiTheme="minorEastAsia" w:hAnsiTheme="minorEastAsia"/>
          <w:color w:val="A6A6A6" w:themeColor="background1" w:themeShade="A6"/>
          <w:sz w:val="20"/>
        </w:rPr>
      </w:pPr>
      <w:r>
        <w:rPr>
          <w:rFonts w:asciiTheme="minorEastAsia" w:hAnsiTheme="minorEastAsia" w:hint="eastAsia"/>
          <w:color w:val="A6A6A6" w:themeColor="background1" w:themeShade="A6"/>
          <w:sz w:val="20"/>
        </w:rPr>
        <w:t>打印日期：</w:t>
      </w:r>
      <w:proofErr w:type="spellStart"/>
      <w:r>
        <w:rPr>
          <w:rFonts w:asciiTheme="minorEastAsia" w:hAnsiTheme="minorEastAsia" w:hint="eastAsia"/>
          <w:color w:val="A6A6A6" w:themeColor="background1" w:themeShade="A6"/>
          <w:sz w:val="20"/>
        </w:rPr>
        <w:t>2026/10/15 13:45:36</w:t>
      </w:r>
      <w:proofErr w:type="spellEnd"/>
    </w:p>
    <w:p w14:paraId="69BDB0E2" w14:textId="77777777" w:rsidR="000D0DA7" w:rsidRPr="007B3F24" w:rsidRDefault="000D0DA7"/>
    <w:sectPr w:rsidR="000D0DA7" w:rsidRPr="007B3F24" w:rsidSect="008920F4">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8F8385" w14:textId="77777777" w:rsidR="00E30B4E" w:rsidRDefault="00E30B4E" w:rsidP="00CA6B4E">
      <w:r>
        <w:separator/>
      </w:r>
    </w:p>
  </w:endnote>
  <w:endnote w:type="continuationSeparator" w:id="0">
    <w:p w14:paraId="69D2F0DB" w14:textId="77777777" w:rsidR="00E30B4E" w:rsidRDefault="00E30B4E" w:rsidP="00CA6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8F3203" w14:textId="77777777" w:rsidR="00E30B4E" w:rsidRDefault="00E30B4E" w:rsidP="00CA6B4E">
      <w:r>
        <w:separator/>
      </w:r>
    </w:p>
  </w:footnote>
  <w:footnote w:type="continuationSeparator" w:id="0">
    <w:p w14:paraId="4045D083" w14:textId="77777777" w:rsidR="00E30B4E" w:rsidRDefault="00E30B4E" w:rsidP="00CA6B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E6D"/>
    <w:rsid w:val="000D0DA7"/>
    <w:rsid w:val="00192D3B"/>
    <w:rsid w:val="00374E6D"/>
    <w:rsid w:val="00733741"/>
    <w:rsid w:val="007B3F24"/>
    <w:rsid w:val="008920F4"/>
    <w:rsid w:val="00CA6B4E"/>
    <w:rsid w:val="00E30B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B228CD"/>
  <w15:chartTrackingRefBased/>
  <w15:docId w15:val="{DFF4045D-B535-4C84-B0C2-2A6CB19A3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920F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920F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A6B4E"/>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CA6B4E"/>
    <w:rPr>
      <w:sz w:val="18"/>
      <w:szCs w:val="18"/>
    </w:rPr>
  </w:style>
  <w:style w:type="paragraph" w:styleId="a6">
    <w:name w:val="footer"/>
    <w:basedOn w:val="a"/>
    <w:link w:val="a7"/>
    <w:uiPriority w:val="99"/>
    <w:unhideWhenUsed/>
    <w:rsid w:val="00CA6B4E"/>
    <w:pPr>
      <w:tabs>
        <w:tab w:val="center" w:pos="4153"/>
        <w:tab w:val="right" w:pos="8306"/>
      </w:tabs>
      <w:snapToGrid w:val="0"/>
      <w:jc w:val="left"/>
    </w:pPr>
    <w:rPr>
      <w:sz w:val="18"/>
      <w:szCs w:val="18"/>
    </w:rPr>
  </w:style>
  <w:style w:type="character" w:customStyle="1" w:styleId="a7">
    <w:name w:val="页脚 字符"/>
    <w:basedOn w:val="a0"/>
    <w:link w:val="a6"/>
    <w:uiPriority w:val="99"/>
    <w:rsid w:val="00CA6B4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7186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Words>
  <Characters>120</Characters>
  <Application>Microsoft Office Word</Application>
  <DocSecurity>0</DocSecurity>
  <Lines>1</Lines>
  <Paragraphs>1</Paragraphs>
  <ScaleCrop>false</ScaleCrop>
  <Company/>
  <LinksUpToDate>false</LinksUpToDate>
  <CharactersWithSpaces>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元</dc:creator>
  <cp:keywords/>
  <dc:description/>
  <cp:lastModifiedBy>元 李</cp:lastModifiedBy>
  <cp:revision>6</cp:revision>
  <dcterms:created xsi:type="dcterms:W3CDTF">2018-11-22T14:34:00Z</dcterms:created>
  <dcterms:modified xsi:type="dcterms:W3CDTF">2019-01-07T00:36:00Z</dcterms:modified>
</cp:coreProperties>
</file>