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澄江飞猪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唐文娟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18213540224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秋日腾冲双汽6日(澄江+玉溪+通海起止）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35(35大)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乘车前往【大理】抵达后游览【生态廊道】。之后游览【大理古城】大理古城位于风光秀丽的苍山脚下，是古代南诏国和大理国的都城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，午餐后游览【一寨两国】游览【姐告国门】瑞丽口岸是云南最大的陆地口岸，游览【勐焕大金塔】芒市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(若遇周一闭馆时改调整景点顺序安排)，后前往游览【银杏村】电瓶车自理晚餐后前往酒店入住休息。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唐文娟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2025/12/22 11:11:47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