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山西鑫泽国际旅行社有限公司云南昆明分公司团队/散客确认件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昆明樱花国际旅行社有限公司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13700683843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18788172768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SHD08FJ260319A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山东+丹东双飞单船8日（散拼）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7(7大)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1、张力明</w:t>
            </w:r>
          </w:p>
        </w:tc>
        <w:tc>
          <w:tcPr>
            <w:tcW w:w="2310" w:type="dxa"/>
            <w:vAlign w:val="center"/>
            <w:gridSpan w:val="2"/>
          </w:tcPr>
          <w:p>
            <w:pPr/>
            <w:r>
              <w:rPr>
                <w:lang w:val="zh-CN"/>
                <w:rFonts w:ascii="Times New Roman" w:hAnsi="Times New Roman" w:cs="Times New Roman"/>
                <w:sz w:val="20"/>
                <w:szCs w:val="20"/>
                <w:color w:val="000000"/>
              </w:rPr>
              <w:t>530125195702140411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2、刘凤珍</w:t>
            </w:r>
          </w:p>
        </w:tc>
        <w:tc>
          <w:tcPr>
            <w:tcW w:w="2310" w:type="dxa"/>
            <w:vAlign w:val="center"/>
            <w:gridSpan w:val="2"/>
          </w:tcPr>
          <w:p>
            <w:pPr/>
            <w:r>
              <w:rPr>
                <w:lang w:val="zh-CN"/>
                <w:rFonts w:ascii="Times New Roman" w:hAnsi="Times New Roman" w:cs="Times New Roman"/>
                <w:sz w:val="20"/>
                <w:szCs w:val="20"/>
                <w:color w:val="000000"/>
              </w:rPr>
              <w:t>530125195708110440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3、徐秀珍</w:t>
            </w:r>
          </w:p>
        </w:tc>
        <w:tc>
          <w:tcPr>
            <w:tcW w:w="2310" w:type="dxa"/>
            <w:vAlign w:val="center"/>
            <w:gridSpan w:val="2"/>
          </w:tcPr>
          <w:p>
            <w:pPr/>
            <w:r>
              <w:rPr>
                <w:lang w:val="zh-CN"/>
                <w:rFonts w:ascii="Times New Roman" w:hAnsi="Times New Roman" w:cs="Times New Roman"/>
                <w:sz w:val="20"/>
                <w:szCs w:val="20"/>
                <w:color w:val="000000"/>
              </w:rPr>
              <w:t>530125195802170028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4、陈有禄</w:t>
            </w:r>
          </w:p>
        </w:tc>
        <w:tc>
          <w:tcPr>
            <w:tcW w:w="2310" w:type="dxa"/>
            <w:vAlign w:val="center"/>
            <w:gridSpan w:val="2"/>
          </w:tcPr>
          <w:p>
            <w:pPr/>
            <w:r>
              <w:rPr>
                <w:lang w:val="zh-CN"/>
                <w:rFonts w:ascii="Times New Roman" w:hAnsi="Times New Roman" w:cs="Times New Roman"/>
                <w:sz w:val="20"/>
                <w:szCs w:val="20"/>
                <w:color w:val="000000"/>
              </w:rPr>
              <w:t>530125194906301710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5、赵云珍</w:t>
            </w:r>
          </w:p>
        </w:tc>
        <w:tc>
          <w:tcPr>
            <w:tcW w:w="2310" w:type="dxa"/>
            <w:vAlign w:val="center"/>
            <w:gridSpan w:val="2"/>
          </w:tcPr>
          <w:p>
            <w:pPr/>
            <w:r>
              <w:rPr>
                <w:lang w:val="zh-CN"/>
                <w:rFonts w:ascii="Times New Roman" w:hAnsi="Times New Roman" w:cs="Times New Roman"/>
                <w:sz w:val="20"/>
                <w:szCs w:val="20"/>
                <w:color w:val="000000"/>
              </w:rPr>
              <w:t>530125195305131722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6、周保兰</w:t>
            </w:r>
          </w:p>
        </w:tc>
        <w:tc>
          <w:tcPr>
            <w:tcW w:w="2310" w:type="dxa"/>
            <w:vAlign w:val="center"/>
            <w:gridSpan w:val="2"/>
          </w:tcPr>
          <w:p>
            <w:pPr/>
            <w:r>
              <w:rPr>
                <w:lang w:val="zh-CN"/>
                <w:rFonts w:ascii="Times New Roman" w:hAnsi="Times New Roman" w:cs="Times New Roman"/>
                <w:sz w:val="20"/>
                <w:szCs w:val="20"/>
                <w:color w:val="000000"/>
              </w:rPr>
              <w:t>530125196312100865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7、祖康祥</w:t>
            </w:r>
          </w:p>
        </w:tc>
        <w:tc>
          <w:tcPr>
            <w:tcW w:w="2310" w:type="dxa"/>
            <w:vAlign w:val="center"/>
            <w:gridSpan w:val="2"/>
          </w:tcPr>
          <w:p>
            <w:pPr/>
            <w:r>
              <w:rPr>
                <w:lang w:val="zh-CN"/>
                <w:rFonts w:ascii="Times New Roman" w:hAnsi="Times New Roman" w:cs="Times New Roman"/>
                <w:sz w:val="20"/>
                <w:szCs w:val="20"/>
                <w:color w:val="000000"/>
              </w:rPr>
              <w:t>530125196112030831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8、周艳华</w:t>
            </w:r>
          </w:p>
        </w:tc>
        <w:tc>
          <w:tcPr>
            <w:tcW w:w="2310" w:type="dxa"/>
            <w:vAlign w:val="center"/>
            <w:gridSpan w:val="2"/>
          </w:tcPr>
          <w:p>
            <w:pPr/>
            <w:r>
              <w:rPr>
                <w:lang w:val="zh-CN"/>
                <w:rFonts w:ascii="Times New Roman" w:hAnsi="Times New Roman" w:cs="Times New Roman"/>
                <w:sz w:val="20"/>
                <w:szCs w:val="20"/>
                <w:color w:val="000000"/>
              </w:rPr>
              <w:t>530125197311071120</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2880.00</w:t>
            </w:r>
          </w:p>
        </w:tc>
        <w:tc>
          <w:tcPr>
            <w:tcW w:w="2310" w:type="dxa"/>
          </w:tcPr>
          <w:p>
            <w:pPr/>
            <w:r>
              <w:rPr>
                <w:lang w:val="zh-CN"/>
                <w:rFonts w:ascii="Times New Roman" w:hAnsi="Times New Roman" w:cs="Times New Roman"/>
                <w:sz w:val="20"/>
                <w:szCs w:val="20"/>
                <w:color w:val="000000"/>
              </w:rPr>
              <w:t>20160.00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1500.00</w:t>
            </w:r>
          </w:p>
        </w:tc>
        <w:tc>
          <w:tcPr>
            <w:tcW w:w="2310" w:type="dxa"/>
          </w:tcPr>
          <w:p>
            <w:pPr/>
            <w:r>
              <w:rPr>
                <w:lang w:val="zh-CN"/>
                <w:rFonts w:ascii="Times New Roman" w:hAnsi="Times New Roman" w:cs="Times New Roman"/>
                <w:sz w:val="20"/>
                <w:szCs w:val="20"/>
                <w:color w:val="000000"/>
              </w:rPr>
              <w:t>1500.00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会销餐费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4900.00</w:t>
            </w:r>
          </w:p>
        </w:tc>
        <w:tc>
          <w:tcPr>
            <w:tcW w:w="2310" w:type="dxa"/>
          </w:tcPr>
          <w:p>
            <w:pPr/>
            <w:r>
              <w:rPr>
                <w:lang w:val="zh-CN"/>
                <w:rFonts w:ascii="Times New Roman" w:hAnsi="Times New Roman" w:cs="Times New Roman"/>
                <w:sz w:val="20"/>
                <w:szCs w:val="20"/>
                <w:color w:val="000000"/>
              </w:rPr>
              <w:t>-4900.00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总金额：壹万陆仟柒佰陆拾元整</w:t>
            </w:r>
          </w:p>
        </w:tc>
        <w:tc>
          <w:tcPr>
            <w:tcW w:w="2310" w:type="dxa"/>
            <w:textDirection w:val="right"/>
            <w:gridSpan w:val="3"/>
          </w:tcPr>
          <w:p>
            <w:pPr/>
            <w:r>
              <w:rPr>
                <w:lang w:val="zh-CN"/>
                <w:rFonts w:ascii="Times New Roman" w:hAnsi="Times New Roman" w:cs="Times New Roman"/>
                <w:b/>
                <w:color w:val="FF0000"/>
              </w:rPr>
              <w:t>16760.00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2026/03/19</w:t>
            </w:r>
          </w:p>
        </w:tc>
        <w:tc>
          <w:tcPr>
            <w:tcW w:w="2310" w:type="dxa"/>
            <w:gridSpan w:val="7"/>
          </w:tcPr>
          <w:p>
            <w:pPr/>
            <w:r>
              <w:rPr>
                <w:lang w:val="zh-CN"/>
                <w:rFonts w:ascii="Times New Roman" w:hAnsi="Times New Roman" w:cs="Times New Roman"/>
                <w:b/>
                <w:color w:val="000000"/>
              </w:rPr>
              <w:t>昆明----济南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前往山东省会—泉城济南。 开启独家【济南特色之旅】  ：第一站我们去寻找当年大明湖畔的夏雨荷吧，  游览还珠格格故事发祥地【5A 大明湖】  （ 约1  小时） 。游览  “ 天下第一泉【趵突泉】  （约  1 小时） ， 老舍的《济南的冬天》  中提到的济南最美丽的泉。 后乘车赴【明水古城】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早餐：不含；午餐：不含；晚餐：含；住宿：济南/章丘</w:t>
            </w:r>
          </w:p>
        </w:tc>
      </w:tr>
      <w:tr>
        <w:tc>
          <w:tcPr>
            <w:tcW w:w="2310" w:type="dxa"/>
            <w:vAlign w:val="center"/>
            <w:vMerge w:val="restart"/>
          </w:tcPr>
          <w:p>
            <w:pPr/>
            <w:r>
              <w:rPr>
                <w:lang w:val="zh-CN"/>
                <w:rFonts w:ascii="Times New Roman" w:hAnsi="Times New Roman" w:cs="Times New Roman"/>
                <w:sz w:val="20"/>
                <w:szCs w:val="20"/>
                <w:color w:val="000000"/>
              </w:rPr>
              <w:t>2026/03/20</w:t>
            </w:r>
          </w:p>
        </w:tc>
        <w:tc>
          <w:tcPr>
            <w:tcW w:w="2310" w:type="dxa"/>
            <w:gridSpan w:val="7"/>
          </w:tcPr>
          <w:p>
            <w:pPr/>
            <w:r>
              <w:rPr>
                <w:lang w:val="zh-CN"/>
                <w:rFonts w:ascii="Times New Roman" w:hAnsi="Times New Roman" w:cs="Times New Roman"/>
                <w:b/>
                <w:color w:val="000000"/>
              </w:rPr>
              <w:t>济 南 — 泰 安 — 曲 阜</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早餐后乘车赴泰安 （ 车程   1.5 小时） ， 游览世界文化与自然遗产、 五岳独尊-- -【泰山】  ，。从天外村乘泰山小交通到中天门 （车程 30 分钟），步行 2 小时或缆车10分钟 （缆车单程   100 双程200   自理） 至泰山南天门， 步行游览斩云剑、 快和三里、 迎客松 、十八盘直达南天门 （ 需要  2 个小时）， 岱顶游览： 天街 、孔子庙、 青帝宫、 大观峰、 探海石 、 玉皇顶等景观， 体验  “会当凌绝顶， 一览众山小”的登临意境 （  需要   1.5 小时） 。从南天门步行下山至中天门 （需要 2 小时）  。从中天门乘小交下山至天外村， 原路返回。后乘车前往天下第一孔--- 孔子故里曲阜， 游览【5A 孔府、 孔林、 孔庙】 【5A  曲阜古城】 （约  3 小时，  电瓶车  50 元/人必须自理） 欣赏“ 万仞宫墙”古城墙， “ 金声玉振 ”牌坊 ， “ 棂星 门 ” 三孔 第一道 门 ， 感受 儒家学 说的魅 力 。孔子 首创的 儒家文 化 ， 塑造 了整个 中国的思 想 、政治 和社会 体系 ， 成为 整个中 国文化 的基石 。 【孔庙】  古代封建王朝祭祀孔子的礼制庙宇大成殿三孔以   18 根龙柱每根雕刻72  条龙合计  1296  条， 故宫未有、 举世无双 ！游览结束后入住酒店，   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早餐：含；午餐：不含；晚餐：含；住宿：曲阜</w:t>
            </w:r>
          </w:p>
        </w:tc>
      </w:tr>
      <w:tr>
        <w:tc>
          <w:tcPr>
            <w:tcW w:w="2310" w:type="dxa"/>
            <w:vAlign w:val="center"/>
            <w:vMerge w:val="restart"/>
          </w:tcPr>
          <w:p>
            <w:pPr/>
            <w:r>
              <w:rPr>
                <w:lang w:val="zh-CN"/>
                <w:rFonts w:ascii="Times New Roman" w:hAnsi="Times New Roman" w:cs="Times New Roman"/>
                <w:sz w:val="20"/>
                <w:szCs w:val="20"/>
                <w:color w:val="000000"/>
              </w:rPr>
              <w:t>2026/03/21</w:t>
            </w:r>
          </w:p>
        </w:tc>
        <w:tc>
          <w:tcPr>
            <w:tcW w:w="2310" w:type="dxa"/>
            <w:gridSpan w:val="7"/>
          </w:tcPr>
          <w:p>
            <w:pPr/>
            <w:r>
              <w:rPr>
                <w:lang w:val="zh-CN"/>
                <w:rFonts w:ascii="Times New Roman" w:hAnsi="Times New Roman" w:cs="Times New Roman"/>
                <w:b/>
                <w:color w:val="000000"/>
              </w:rPr>
              <w:t>曲阜-日照--青岛</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餐后 游 览【孔府】我 国历 史 上 延续 时 间 最长 的 封 建贵 族 庄 园 ；【孔林】世 界上 最 大 的家族封堆。 三孔是我国最著名的文化旅游圣地之一！ 也是 94 年入选的中国首批世界文化遗产！后乘车赴 “ 太阳之城 ” -日照。抵 达 后 游 览 国 家 4A  级 景 区 - - CCTV 外 景 拍 摄 地【 奥林匹克水 上小镇】， 该 小 镇 依 海 而 建 ,可乘网红 【 小镇景交斯里兰卡海上小火车 】 乘车感受一旁沙滩大海浪漫无止境 ， 一旁十里桃花 春意盎 然时！  体验 《千与 千寻》 真实 浪漫场 景！ 重走 中亚论 坛国家 元首考 察滨海之路 ，车览丁肇中科技馆、 国际博览中心、 足球公园、  网球公园、 天空之城玻璃栈桥、 水上舞台、水运会火炬塔、 吉祥物水娃 、跨海大桥等； 沿海而行一路丛林秀水， 欢歌笑语， 尽览日照奥 林 匹 克 水 上 运动 小 镇 全 貌 、 车 行 至 龙 舟 码 头参 加 龙 舟 赛 海 。 体 验 全 国 唯 一 一处 对 游 客 开放参与的“ 海上互动体验式 ”旅游项目 【龙舟赛海】 (参加小交通赠送， 赛程规定航道一圈)点燃激情， 奋勇争先，  在大海上感受 “ 国家级非物质文化遗产龙舟” 的独特魅力;【捞水母】该水域还有大片水母群(4-8 月， 视天气)， 如海中精灵伴您左右， 蔚为壮观； 船观海湾岛屿---- 欧鹭岛、情人岛、 阳光岛、童话岛 ； 体验中国唯一海上高尔夫 【日照奥林匹克海上高尔夫球场】  （参加小交通赠送体验  5 球/人） 参加《中国 （ 日照） 全民休闲水上运动会海选赛》。 体验【网红海上喊泉】  （参加小交通赠送） 又名 “ 龙涎水 ”， 在这里面朝大海，  团队一起尽情的用歌唱或呐喊， 一柱擎天， 祈福一生平安 ， 旅拍团队亲身参与编导航拍 【天空之眼之日照美拍】 鸟瞰日照海滨美景 ， 留下您游玩的最好影视记忆  ，  独家赠送每人一份  MV  视频刷爆朋友圈。游览日照的城市客厅【万平口海洋公园】  “旅游来日照， 必到万平口 ”，  已成为各地游客的 共 识 。 万 平口 景区 是日 照 市 黄 金 海 岸 线 上 新 兴 的 旅 游 胜 地，  有 “ 万 只 船 舶 平 安 入口 之意 ”， 位于新市区内， 海曲东路最东端， 景区海岸线长  5000 米，  占地面积 760 万平方米 ，年平均气温   12.6 摄氏度， 冬无严寒， 夏无酷暑.游览结束后入住酒店自由活动。车览 【世界帆船锦标赛基地】（ 亚洲最大水上运动基地 ，  中国第一届水运会举办基地， 世界帆船锦标赛基地）   2008 年奥运会帆船热身基地 ,登临水上平台， 了解奥运知识。游览【灯塔风景区】  临碣石，  观沧海，  看海鸥飞翔，  观鱼帆点点，  近观亚欧大陆桥东方桥头堡，  我国第二大煤炭输出港——日照港，   目送巨轮远航； 欣赏五环相连的， 观水上运动基地，  后乘车赴青岛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2026/03/22</w:t>
            </w:r>
          </w:p>
        </w:tc>
        <w:tc>
          <w:tcPr>
            <w:tcW w:w="2310" w:type="dxa"/>
            <w:gridSpan w:val="7"/>
          </w:tcPr>
          <w:p>
            <w:pPr/>
            <w:r>
              <w:rPr>
                <w:lang w:val="zh-CN"/>
                <w:rFonts w:ascii="Times New Roman" w:hAnsi="Times New Roman" w:cs="Times New Roman"/>
                <w:b/>
                <w:color w:val="000000"/>
              </w:rPr>
              <w:t>青岛-威海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早餐后游览青岛的象征【栈桥】  “ 飞阁回澜 ” 的美景， 青岛最美海岸线之 一，  闻名世界的青 岛啤 酒的 商标 也 是以 栈桥 为 图案 设计 的！ 【 天主 教堂 外景 】 ， 天 主教 堂本 名圣 弥厄 尔教堂。  由德国设计师毕娄哈依据哥德式和罗马式建筑风格而设计。 教堂始建于  1932 年，  是中国唯一的祝圣教堂。途径万国建筑博览会-- 【八大关景区】 乘车游览被称为万国建筑博览园的八大关。 具有英， 法、 美、 俄、 希腊、 西班牙等 24 个国家的建筑风格， 也是著名的疗养胜地， 天然摄影棚， 每年很多新人前来拍摄婚纱照 （交通限行， 只能车游）【五四广场】 （游览时间约 30 分钟） ， 青岛东部新区的标志，  因五四运动导火索而得名。北依青岛市政府办公大楼， 南临浮山湾 （ 08 年奥运会帆船比赛场） 标志性雕塑“ 五月的风 ”，体现了“ 五四运动 ”反帝、反封建的爱国主义精神和民族力量。【奥帆主题公园】 （游览时间约 30 分钟） 与北京“ 鸟巢”“ 水立方”并成为奥运标志建筑 ，这里被世界奥委会副主席何振梁先生称为世界上最好最先进的奥帆基地 。后乘车赴最适合人类居住城市威海， 【幸福门】  （ 外观 ， 登顶自理 ） ： 威海幸福门被誉为“威海之门 ”， 成为威海的标志， 代表着威海现代化城市形象 ， 这里是威海幸福海岸线的起点 ， 祝福人们在这里开启幸福之门 ， 踏上幸福海岸线 ， 沐浴在幸福的海洋里 。 来威海旅游的人们都喜欢到幸福门最高层观赏海景， 去万福图踩踩， 那样会给自己和亲人带来幸福 。后入住酒店自由活动。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2026/03/23</w:t>
            </w:r>
          </w:p>
        </w:tc>
        <w:tc>
          <w:tcPr>
            <w:tcW w:w="2310" w:type="dxa"/>
            <w:gridSpan w:val="7"/>
          </w:tcPr>
          <w:p>
            <w:pPr/>
            <w:r>
              <w:rPr>
                <w:lang w:val="zh-CN"/>
                <w:rFonts w:ascii="Times New Roman" w:hAnsi="Times New Roman" w:cs="Times New Roman"/>
                <w:b/>
                <w:color w:val="000000"/>
              </w:rPr>
              <w:t>威 海 — 蓬 莱 — 烟 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早餐后游览【5A 华夏城风景区】 华夏城旅游风景区， 是 “ 华夏城 ”项目的中心区域 。 东临大海， 西枕龙山， 是一处古典与现代结合、  自然与科技融为一体的新型生态旅游度假圣地。目前开放的东方文化区占地 2700 多亩， 有中国跨度最大的华夏第一牌楼 （长 86 米 、高 21米） ， 世界独一无二的三面圣水观音 （ 青铜铸造， 重 78  吨） ，  1300 多年历史的胶东最大寺庙——太平禅寺，  明代威海夏氏始祖夏暹  （ 明代五朝元老夏元吉长孙）后乘车赴  CCTV 最佳魅力城市—烟台 （ 1. 小时 ） 。【养马岛风景区】 （小交通自理或者更换为渔人码头 ， 以地接社的安排为准）乘车赴 美丽的人间 仙境—— 蓬莱 ,  游览【5A 蓬莱阁风景区】  （90 分钟） ； 【八仙雕塑】 （约 20  分钟）。晚乘船赴大连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大连—丹东</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早大连接船 ，    早餐后乘车赴丹东  ， 后游览鸭绿江边旅游度假区欣赏 【中朝友谊桥】 【鸭绿江断桥】（不上桥） ：沿途可远观万里长城的最东端起点【虎山长城外观】； 丹东旅游新地标 -【朝鲜风情一条街】，前往中国十大最美的乡村 —【河口景区】 ， 【抗美援朝渡江地】  位于丹东河口， 于  2004年 被列 入鸭 绿江  AAAA  国 家级 重点 风景 名 胜区 ， 这 里是 鸭绿 江沿 线 景色 最优美的 地方 。红色遗址 -【燕窝铁路浮桥】是一座木结构列柱式铁路便桥。 由当时东北军区工兵部队建于 1950年  10  月 。到达抗美援朝战争时期志愿军渡江运作战物物质的重要通道-鸭绿江浮桥遗址  。遗址桥头岸边立有两组主题分别为 《送别亲人》 和 《告别祖国》  的雕塑 ， 再现了祖国亲人送别志愿军战士赴朝作战的历史场景  。 【中朝边界一步跨】  感受两国近在咫尺 ， 却又远在天涯的异国风情 。 中朝水路边界最近的地方 。 在鸭绿江中， 只要不上岸，  就不越境。 观【国门】 【中朝边境   19 号界碑】  （区间小火车自理  100  元/人， 景区内需要乘坐小火车方可游览国门、 界碑  、如不乘坐视为放弃参观 ） 看通往朝鲜清水县的的一条铁路-抗美援朝铁路大桥旧址 ， 让您在观景的同时更多的了解抗美援朝历史及铁路在这次战争的重要作用 。乘座【鸭绿江游船】  （ 自理   120 元/人） 观看中朝两岸， 近距离观看朝鲜， 我们可以看到援朝战争被炮火炸断的河口断桥， 朝鲜现在运营的三甲医院，  朝鲜大队，  朝鲜沿江，  女子医院等，哨 所原 名清 城桥 ，  它 是鸭 绿江 上连 接 中朝 两岸 最 早的 一座 公路桥 ， 乘坐河口 游船 ， 观赏中朝两岸风光  。游览网红夜市打卡地  - 【安东老街】 ，  入住丹东酒店。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大连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 “ 大连的后花园 ” 【旅顺博物馆】   （周一闭馆）【日俄监狱博物馆】 （周一闭馆）远观 【军港栈桥】  途经车览海军著名歌曲《军港之夜》 取景地--- 军港栈桥，  国内保存最完整的欧式小火车站 ， 观赏中苏胜利塔 ;【俄式袖珍火车站】 途经车览海军著名歌曲《军港之夜》  取景地--- 军港栈桥，  国内保存最完整的欧式小火车站， 观赏中苏胜利塔。【威尼斯水城】  （约  40 分钟） 欣赏 200 多座欧式城堡,体验水城故事.汇集世界各地的著名建筑 ，  并一条  1.5 公里长的内河演绎如威尼斯般的水上生活后于东港广场近距离与大海亲密接触于广场人行木栈道上漫步  以天空和大海为背景 ， 留下美丽的身影 。【俄罗斯风情街】 俄罗斯风情一条街地处繁华的胜利桥西北 ， 保留了  3 栋原处东白俄罗斯时的建筑，  已有百年历史， 是全国第一条具有俄罗斯十九、二十世纪风格的俄罗斯风情街。【星海湾广场】 （约 40 分钟） 参观至今最大的城市绿地广场—， 百年城雕， 走世纪脚印 .  欣赏首座悬锁跨海大桥， 车游滨海路 ,  沿途山海相依 , 奇景叠出.【星海湾跨海大桥】  （如遇封闭或者限行，  绕行市区，  改为远观）途径【滨海路】  +【北大桥】 每当春暖花开的季节， 驱车行驶在这条公路上， 一边是长满针阔叶混交林的山峦和盛开着火红杜鹃的山麓， 一边是烟波浩渺的大海和千姿百态的礁石岛屿， 沿途奇景叠出， 美不胜收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2026/03/26</w:t>
            </w:r>
          </w:p>
        </w:tc>
        <w:tc>
          <w:tcPr>
            <w:tcW w:w="2310" w:type="dxa"/>
            <w:gridSpan w:val="7"/>
          </w:tcPr>
          <w:p>
            <w:pPr/>
            <w:r>
              <w:rPr>
                <w:lang w:val="zh-CN"/>
                <w:rFonts w:ascii="Times New Roman" w:hAnsi="Times New Roman" w:cs="Times New Roman"/>
                <w:b/>
                <w:color w:val="000000"/>
              </w:rPr>
              <w:t>大连-昆明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  根据客人返程航班时间送团，  结束愉快行程，  返回温馨家园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交通：地接有营运资质的空调旅游车，按团人数选择车型 ，每人确保正座。（船票：烟台-大连4人间）住宿：全程 当地快捷 商务 酒店住宿 。不提供 自然单 间， 如产生单人房差请游客 自行现付房差或安排住三人间或加床 。 由于旅游旺季和节假 日期间 ，或特殊原因，房源紧张 ，旅行社可能会安排其他的不低于住宿标准的住房。用餐：全程安排 7 早 12  正，早餐酒店含，正餐 20-30   元/人， 正餐 10  人 1  桌，八菜一汤，人数增减时 , 菜量相应增减 ，但餐标不变 ，不含酒水。注明：早餐为  酒店团队房价包含 ，为酒店配送 ，不吃不退。因游客个人原因临时放弃旅游用餐费用均不退还。导游：当地持证导游服务。区间火车 、飞机上无陪同。儿童：身高 1.2  米以下儿童 ，含机票 、 当地旅游车座位 、下船早餐 ，正餐半餐及导游服务 ，不含住房早餐以及赠送项 目 ，产生其他费用由家长自理 。购物：全程不安排旅游购物场所（注 明： 景 区、 酒店及 公路服务 区等 自设 的便 民商店， 不属于旅游法所指 的购物商店，请游客切 勿误解 ，此类投诉我社无法受理，敬请谅解！）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  每 日行程结束后至次 日行程开始前，均为游客 自行安排活动期 间。提醒游客 自行安排活动期 间，请注意自 己的人身及财产安全。2  关于旅游人身意外险： 旅游者年龄不满 1 周岁以及超过 80  周岁（包括 80  周岁）不予以投保； 游客年龄在 70 —79  周岁保额减半 ，保费不变。关于航空保险：航空险承保范围为 0-69  周岁。投诉受理 ， 以游客交回的《游客意见单》为依据 ，请您秉着公平 、公正 、实事求是的原则填写《游客意见单》</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2026/3/17 9:42:44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