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昆旅国际旅行社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昆旅国际旅行社</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123456789110</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XJ108FJ250406B</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梦回伊利双飞8日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2025-04-06</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2025-04-13</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4560.00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总金额：肆仟伍佰陆拾元整</w:t>
            </w:r>
          </w:p>
        </w:tc>
        <w:tc>
          <w:tcPr>
            <w:tcW w:w="2310" w:type="dxa"/>
            <w:textDirection w:val="right"/>
            <w:gridSpan w:val="3"/>
          </w:tcPr>
          <w:p>
            <w:pPr/>
            <w:r>
              <w:rPr>
                <w:lang w:val="zh-CN"/>
                <w:rFonts w:ascii="Times New Roman" w:hAnsi="Times New Roman" w:cs="Times New Roman"/>
                <w:b/>
                <w:color w:val="FF0000"/>
              </w:rPr>
              <w:t>4560.00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2025/04/06</w:t>
            </w:r>
          </w:p>
        </w:tc>
        <w:tc>
          <w:tcPr>
            <w:tcW w:w="2310" w:type="dxa"/>
            <w:gridSpan w:val="7"/>
          </w:tcPr>
          <w:p>
            <w:pPr/>
            <w:r>
              <w:rPr>
                <w:lang w:val="zh-CN"/>
                <w:rFonts w:ascii="Times New Roman" w:hAnsi="Times New Roman" w:cs="Times New Roman"/>
                <w:b/>
                <w:color w:val="000000"/>
              </w:rPr>
              <w:t>昆明—吐鲁番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昆明乘航班飞吐鲁番，后乘车前往举世闻名的“歌舞之乡、瓜果之乡、金玉之邦”—新疆自治区首府【乌鲁木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齐】（准葛尔蒙古语为“优美的牧场”），抵达后前往酒店办理入住。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2025/04/07</w:t>
            </w:r>
          </w:p>
        </w:tc>
        <w:tc>
          <w:tcPr>
            <w:tcW w:w="2310" w:type="dxa"/>
            <w:gridSpan w:val="7"/>
          </w:tcPr>
          <w:p>
            <w:pPr/>
            <w:r>
              <w:rPr>
                <w:lang w:val="zh-CN"/>
                <w:rFonts w:ascii="Times New Roman" w:hAnsi="Times New Roman" w:cs="Times New Roman"/>
                <w:b/>
                <w:color w:val="000000"/>
              </w:rPr>
              <w:t>乌鲁木齐/昌吉/米泉—独山子大峡谷—博乐/双河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早餐后乘车前往博乐/双河，参观独山子大峡谷，抵达后入住酒店。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2025/04/08</w:t>
            </w:r>
          </w:p>
        </w:tc>
        <w:tc>
          <w:tcPr>
            <w:tcW w:w="2310" w:type="dxa"/>
            <w:gridSpan w:val="7"/>
          </w:tcPr>
          <w:p>
            <w:pPr/>
            <w:r>
              <w:rPr>
                <w:lang w:val="zh-CN"/>
                <w:rFonts w:ascii="Times New Roman" w:hAnsi="Times New Roman" w:cs="Times New Roman"/>
                <w:b/>
                <w:color w:val="000000"/>
              </w:rPr>
              <w:t>博乐/双河—赛里木湖-吐尔根杏花/福寿山杏花-那拉提/新源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早餐后从后游览神秘美丽的【赛里木湖】，后前往游览【吐尔根乡杏花沟】或【中华福寿山大西沟杏花谷】3月底—4月中旬，游览【吐尔根杏花沟】游览【大西沟中华福寿山景区】，后乘车入住那拉提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2025/04/09</w:t>
            </w:r>
          </w:p>
        </w:tc>
        <w:tc>
          <w:tcPr>
            <w:tcW w:w="2310" w:type="dxa"/>
            <w:gridSpan w:val="7"/>
          </w:tcPr>
          <w:p>
            <w:pPr/>
            <w:r>
              <w:rPr>
                <w:lang w:val="zh-CN"/>
                <w:rFonts w:ascii="Times New Roman" w:hAnsi="Times New Roman" w:cs="Times New Roman"/>
                <w:b/>
                <w:color w:val="000000"/>
              </w:rPr>
              <w:t>那拉提——博乐/双河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早餐后前往“太阳升起的地方”—世界四大河谷草原——【那拉提大草原】，后入住博乐/双河酒店。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2025/04/10</w:t>
            </w:r>
          </w:p>
        </w:tc>
        <w:tc>
          <w:tcPr>
            <w:tcW w:w="2310" w:type="dxa"/>
            <w:gridSpan w:val="7"/>
          </w:tcPr>
          <w:p>
            <w:pPr/>
            <w:r>
              <w:rPr>
                <w:lang w:val="zh-CN"/>
                <w:rFonts w:ascii="Times New Roman" w:hAnsi="Times New Roman" w:cs="Times New Roman"/>
                <w:b/>
                <w:color w:val="000000"/>
              </w:rPr>
              <w:t>博乐/双河—乌鲁木齐/昌吉/米泉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早餐后乘车前往乌鲁木齐，途径石河子、奎屯市。感受兵团风貌，了解兵团重镇历史。抵达乌鲁木齐后参观【自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治区博物馆】新疆维吾尔自治区博物馆是首批国家一级博物馆、省级综合性地志博物馆，是新疆维吾尔自治区的文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物和标本收藏保护、科学研究和宣传教育机构。后入住酒店。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将相，下至黎民百姓都热烈追捧，几千年来人们，崇玉、爱玉、赏玉、玩玉、藏玉，人们对玉怀着一种特殊的情感，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论放在哪里，都会散发出巨大的魅力。后乘车至【驼绒文化馆】了解当地的特产特色，后赴亚欧大陆腹地干旱区自然景观的代表景区【天山天池风景区】，天山天池古称“瑶池”，是以高山湖泊为主的自然风景区，是我国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北干旱地区典型的山岳型自然景观。天山天池湖面海拔1910米，南北长3.5公里，东西宽0.8～1.5公里，深103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米，湖滨云杉环绕，雪峰倒映，云杉环拥，碧水似镜，风光如画，游览天山天池会让大家感受到没有感受过的震憾，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也能感悟到志存高远而内涵丰富的人生哲理。后入住酒店休息。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早餐：含；午餐：含；晚餐：含；住宿：阜康/乌鲁木齐</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乌鲁木齐--吐鲁番-乌鲁木齐/昌吉/米泉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王将相，下至黎民百姓都热烈追捧，几千年来人们，崇玉、爱玉、赏玉、玩玉、藏玉，人们对玉怀着一种特殊的情感，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无论放在哪里，都会散发出巨大的魅力。后乘车前往赴素有“火洲”之称的吐鲁番，游览吐鲁番的象征、素有“八百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里火焰”之称的【火焰山】地处“丝绸之路”北道上。相传《西游记》中唐僧取经受阻于火焰山，孙悟空三借芭蕉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扇的故事就发生在这里；使火焰山披上一层神秘的面纱，成了一座天下奇山，成了人们向往的游览胜地。它也是我国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各族人民智慧的结晶、勤劳的丰碑！后前往鄯善欣赏古楼兰消失的最后一片圣地——【库木塔格沙漠】，一大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片一大片鱼鳞状的沙丘，在阳光的照耀下泛着金光。后进入【农家小院】中，品尝时令水果，欣赏特色歌舞。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结束行程后办理入住酒店。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吐鲁番--昆明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早餐后游览极度干旱地区的生命血脉、中国古代三大文明工程的【坎儿井】（游览约30分钟）、人们无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不为它设计构思的巧妙，工程的艰巨而赞叹。后根据航班时间前往吐鲁番机场后乘机返回昆明，抵达昆明后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 自理       ；晚餐：     自理  ；住宿：温馨的家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速严重，行程中的住宿根据实际情况进行调整，不降低接待标准。2、用餐费用：全程7早10正（含特色餐），正餐餐标30元/人/正，十人一桌，八菜一汤，不含酒水；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人数增减时菜量相应增减；房费中所含早餐，若客人不用，费用不退；此团价格为打包优惠价所有正餐不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吃不退。3、用车费用：当地空调旅游车，车型根据此团游客人数而定，保证每人每正座，若客人自行放弃当日行程，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车费不予退还。4、导游费用：当地普通话优秀导游服务。10人及以下不提供导游，司机兼向导，不做专业讲解，可办理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相关事宜。5、景点费用：实际游览景点（含景点首道大门票）：吐鲁番（郡王府坎儿井、火焰山）、天山天池（含门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票+区间车），伊宁（赛里木湖门票+区间车），杏花沟、那拉提；提示：不含景区内其它自费项目及自费景点门票。报价已为旅行社团队的折扣价，故行程中已包含的景点门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票对所有证件（学生证、教师证、老年证、残疾证等证件）均不享受任何优惠政策，其优惠价格不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予退还（赠送/新增景点自愿放弃费用不退。军人除外,按照旅行社协议价退）；6、费用说明：我社保留因不可抗拒因素（如天气、路况、航班原因等）对行程调整的权利，但行程内游览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景点不减少，如因此不可抗拒因素造成客人滞留，或其他费用的增加，由客人自理、游客在旅游期间自动离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团及不游景点，不用餐，旅行社不退任何费用7、儿童费用：1.2米以下儿童只含导服、车位、餐费，产生门票、房费自理。备注：此团价格为打包优惠后的价格，任何门票优惠证件，所有费用不用不退，敬请谅解；</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1.我社有权在不减少景点的前提下,调整景点游览次序及时间.2、如出现单数的情况下,请补单房差。(不拼房，不加床，不安排三人间)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3、1.2米以下儿童只含车、半餐、导服，其他费用由客人自理。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4、如遇天气、自然灾害、政府政策性调价等不可抗拒的因素导致行程延误及变更费用我社不负担责任。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5、我们的接待品质是以游客合理签字反馈意见为据,为维护游客和旅行社利益,请客人认真填写,行程结束后如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(1)新疆属大西北地区，因新疆当地条件有限，住宿酒店不能与内地条件相比较，特别山区，以标间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为主，新疆旅游旺季期间，如遇行程中酒店房满，将安排不低于以上同等级酒店，望周知。(2)由于新疆安检及酒店设施问题，不能安排三人间或加床，成人不允许不占床，单人报名请补单房差；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受经济发展等客观因素影响，当地酒店与内地有所差距，敬请谅解！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昆旅国际旅行社</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31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2025/3/31 16:17:14</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