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许青</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许青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13888812321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XJ308FJ260401A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穿越南疆三飞8天（散拼）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1、刘芳</w:t>
            </w:r>
          </w:p>
        </w:tc>
        <w:tc>
          <w:tcPr>
            <w:tcW w:w="2310" w:type="dxa"/>
            <w:vAlign w:val="center"/>
            <w:gridSpan w:val="2"/>
          </w:tcPr>
          <w:p>
            <w:pPr/>
            <w:r>
              <w:rPr>
                <w:lang w:val="zh-CN"/>
                <w:rFonts w:ascii="Times New Roman" w:hAnsi="Times New Roman" w:cs="Times New Roman"/>
                <w:sz w:val="20"/>
                <w:szCs w:val="20"/>
                <w:color w:val="000000"/>
              </w:rPr>
              <w:t>530103197501010320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2、罗洁</w:t>
            </w:r>
          </w:p>
        </w:tc>
        <w:tc>
          <w:tcPr>
            <w:tcW w:w="2310" w:type="dxa"/>
            <w:vAlign w:val="center"/>
            <w:gridSpan w:val="2"/>
          </w:tcPr>
          <w:p>
            <w:pPr/>
            <w:r>
              <w:rPr>
                <w:lang w:val="zh-CN"/>
                <w:rFonts w:ascii="Times New Roman" w:hAnsi="Times New Roman" w:cs="Times New Roman"/>
                <w:sz w:val="20"/>
                <w:szCs w:val="20"/>
                <w:color w:val="000000"/>
              </w:rPr>
              <w:t>530102197012180728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5160.00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总金额：伍仟壹佰陆拾元整</w:t>
            </w:r>
          </w:p>
        </w:tc>
        <w:tc>
          <w:tcPr>
            <w:tcW w:w="2310" w:type="dxa"/>
            <w:textDirection w:val="right"/>
            <w:gridSpan w:val="3"/>
          </w:tcPr>
          <w:p>
            <w:pPr/>
            <w:r>
              <w:rPr>
                <w:lang w:val="zh-CN"/>
                <w:rFonts w:ascii="Times New Roman" w:hAnsi="Times New Roman" w:cs="Times New Roman"/>
                <w:b/>
                <w:color w:val="FF0000"/>
              </w:rPr>
              <w:t>5160.00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乌鲁木齐-天山胜利隧道-罗布人村寨-库尔勒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早餐后乘车前往【罗布人村寨】（含门票）。晚入住酒店。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库尔勒-托木尔大峡谷-阿克苏</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早餐后乘车前往【托木尔大峡谷】；后乘车前往阿克苏入住酒店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阿克苏--刀郎部落--喀什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早餐后前往【刀郎部落】（含门票）。后前往喀什入住酒店。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2026/04/05</w:t>
            </w:r>
          </w:p>
        </w:tc>
        <w:tc>
          <w:tcPr>
            <w:tcW w:w="2310" w:type="dxa"/>
            <w:gridSpan w:val="7"/>
          </w:tcPr>
          <w:p>
            <w:pPr/>
            <w:r>
              <w:rPr>
                <w:lang w:val="zh-CN"/>
                <w:rFonts w:ascii="Times New Roman" w:hAnsi="Times New Roman" w:cs="Times New Roman"/>
                <w:b/>
                <w:color w:val="000000"/>
              </w:rPr>
              <w:t>喀什-白沙湖-卡拉库里湖-塔县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早餐后乘车参观【和田玉博物馆】，后前往【西域之花驼绒文化馆】中餐后前往【卡拉库里湖】（含门票）。后参观中巴盖孜边境（爱国教育活动）后前往【白沙湖】（含门票）磬。后乘车前往塔县入住酒店。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w:t>
            </w:r>
          </w:p>
        </w:tc>
      </w:tr>
      <w:tr>
        <w:tc>
          <w:tcPr>
            <w:tcW w:w="2310" w:type="dxa"/>
            <w:vAlign w:val="center"/>
            <w:vMerge w:val="restart"/>
          </w:tcPr>
          <w:p>
            <w:pPr/>
            <w:r>
              <w:rPr>
                <w:lang w:val="zh-CN"/>
                <w:rFonts w:ascii="Times New Roman" w:hAnsi="Times New Roman" w:cs="Times New Roman"/>
                <w:sz w:val="20"/>
                <w:szCs w:val="20"/>
                <w:color w:val="000000"/>
              </w:rPr>
              <w:t>2026/04/06</w:t>
            </w:r>
          </w:p>
        </w:tc>
        <w:tc>
          <w:tcPr>
            <w:tcW w:w="2310" w:type="dxa"/>
            <w:gridSpan w:val="7"/>
          </w:tcPr>
          <w:p>
            <w:pPr/>
            <w:r>
              <w:rPr>
                <w:lang w:val="zh-CN"/>
                <w:rFonts w:ascii="Times New Roman" w:hAnsi="Times New Roman" w:cs="Times New Roman"/>
                <w:b/>
                <w:color w:val="000000"/>
              </w:rPr>
              <w:t>塔县--盘龙古道--帕米尔杏花--喀什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早餐后乘车游览【盘龙古道】。途中观赏【班迪尔蓝湖】，后前往【帕米尔杏花】观赏高原上的美丽杏花，晚抵达喀什入住酒店。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早餐：含；午餐：含；晚餐：含；住宿：什</w:t>
            </w:r>
          </w:p>
        </w:tc>
      </w:tr>
      <w:tr>
        <w:tc>
          <w:tcPr>
            <w:tcW w:w="2310" w:type="dxa"/>
            <w:vAlign w:val="center"/>
            <w:vMerge w:val="restart"/>
          </w:tcPr>
          <w:p>
            <w:pPr/>
            <w:r>
              <w:rPr>
                <w:lang w:val="zh-CN"/>
                <w:rFonts w:ascii="Times New Roman" w:hAnsi="Times New Roman" w:cs="Times New Roman"/>
                <w:sz w:val="20"/>
                <w:szCs w:val="20"/>
                <w:color w:val="000000"/>
              </w:rPr>
              <w:t>2026/04/07</w:t>
            </w:r>
          </w:p>
        </w:tc>
        <w:tc>
          <w:tcPr>
            <w:tcW w:w="2310" w:type="dxa"/>
            <w:gridSpan w:val="7"/>
          </w:tcPr>
          <w:p>
            <w:pPr/>
            <w:r>
              <w:rPr>
                <w:lang w:val="zh-CN"/>
                <w:rFonts w:ascii="Times New Roman" w:hAnsi="Times New Roman" w:cs="Times New Roman"/>
                <w:b/>
                <w:color w:val="000000"/>
              </w:rPr>
              <w:t>喀什-百年老茶馆-喀什老城-喀什-乌鲁木齐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餐参观【和田玉博物馆】，后参观【喀什葛尔古城的开城仪式】了解古西域小国家的民俗文化。后参观【喀什古城大巴扎】了解当地特产。后参观【百年老茶馆】，后参观【艾提尕尔清真寺广场】。晚乘航班返回乌鲁木齐，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乌鲁木齐/昌吉/米泉--昆明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早餐后根据航班时间，安排司机人员送乌鲁木齐机场，乘飞机返回温馨的家，结束新疆愉快的旅程！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餐标40元/正；房费中所含早餐，若客人不用，费用不退；此团价格为打包优惠价所有正餐不吃不退。。3、用车费用：车型根据此团游客人数而定，保证每人每正座，若客人自行放弃当日行程，车费不予退还。4、 景点费用：实际游览景点（含景点首道大门票）：罗布人村寨，托木尔大峡谷，刀郎部落，白沙湖，卡拉库里湖。提示：门票不享受任何证件优惠退费（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车位、餐费，其他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我社有权在不减少景点的前提下,调整景点游览次序及时间.2、如出现单数的情况下,请补单房差。(不拼房，不加床，不安排三人间)3、1.2米以下儿童只含车、半餐、导服，其他费用由客人自理。4、如遇天气、自然灾害、政府政策性调价等不可抗拒的因素导致行程延误及变更费用我社不负担责任。5、我们的接待品质是以游客合理签字反馈意见为据,为维护游客和旅行社利益,请客人认真填写,行程结束后如有客人投诉与所签意见单不符，我社以所签意见单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许青</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2026/3/17 10:12:34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