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山西鑫泽国际旅行社有限公司云南昆明分公司团队/散客确认书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武定去哪儿旅行社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李建宏</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13529001282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叶恒</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17687167376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XJ108FJ250411A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梦回伊利双飞8日</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2025-04-11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2025-04-18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1、孙如芬</w:t>
            </w:r>
          </w:p>
        </w:tc>
        <w:tc>
          <w:tcPr>
            <w:tcW w:w="2310" w:type="dxa"/>
            <w:vAlign w:val="center"/>
            <w:gridSpan w:val="2"/>
          </w:tcPr>
          <w:p>
            <w:pPr/>
            <w:r>
              <w:rPr>
                <w:lang w:val="zh-CN"/>
                <w:rFonts w:ascii="Times New Roman" w:hAnsi="Times New Roman" w:cs="Times New Roman"/>
                <w:sz w:val="20"/>
                <w:szCs w:val="20"/>
                <w:color w:val="000000"/>
              </w:rPr>
              <w:t>532329196302200043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2、杨琥</w:t>
            </w:r>
          </w:p>
        </w:tc>
        <w:tc>
          <w:tcPr>
            <w:tcW w:w="2310" w:type="dxa"/>
            <w:vAlign w:val="center"/>
            <w:gridSpan w:val="2"/>
          </w:tcPr>
          <w:p>
            <w:pPr/>
            <w:r>
              <w:rPr>
                <w:lang w:val="zh-CN"/>
                <w:rFonts w:ascii="Times New Roman" w:hAnsi="Times New Roman" w:cs="Times New Roman"/>
                <w:sz w:val="20"/>
                <w:szCs w:val="20"/>
                <w:color w:val="000000"/>
              </w:rPr>
              <w:t>532329196202160013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3、樊应莲</w:t>
            </w:r>
          </w:p>
        </w:tc>
        <w:tc>
          <w:tcPr>
            <w:tcW w:w="2310" w:type="dxa"/>
            <w:vAlign w:val="center"/>
            <w:gridSpan w:val="2"/>
          </w:tcPr>
          <w:p>
            <w:pPr/>
            <w:r>
              <w:rPr>
                <w:lang w:val="zh-CN"/>
                <w:rFonts w:ascii="Times New Roman" w:hAnsi="Times New Roman" w:cs="Times New Roman"/>
                <w:sz w:val="20"/>
                <w:szCs w:val="20"/>
                <w:color w:val="000000"/>
              </w:rPr>
              <w:t>532329196508050925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4、王美仙</w:t>
            </w:r>
          </w:p>
        </w:tc>
        <w:tc>
          <w:tcPr>
            <w:tcW w:w="2310" w:type="dxa"/>
            <w:vAlign w:val="center"/>
            <w:gridSpan w:val="2"/>
          </w:tcPr>
          <w:p>
            <w:pPr/>
            <w:r>
              <w:rPr>
                <w:lang w:val="zh-CN"/>
                <w:rFonts w:ascii="Times New Roman" w:hAnsi="Times New Roman" w:cs="Times New Roman"/>
                <w:sz w:val="20"/>
                <w:szCs w:val="20"/>
                <w:color w:val="000000"/>
              </w:rPr>
              <w:t>532329196412081145</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2480.00</w:t>
            </w:r>
          </w:p>
        </w:tc>
        <w:tc>
          <w:tcPr>
            <w:tcW w:w="2310" w:type="dxa"/>
          </w:tcPr>
          <w:p>
            <w:pPr/>
            <w:r>
              <w:rPr>
                <w:lang w:val="zh-CN"/>
                <w:rFonts w:ascii="Times New Roman" w:hAnsi="Times New Roman" w:cs="Times New Roman"/>
                <w:sz w:val="20"/>
                <w:szCs w:val="20"/>
                <w:color w:val="000000"/>
              </w:rPr>
              <w:t>9920.00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机场住宿一晚加送机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60.00</w:t>
            </w:r>
          </w:p>
        </w:tc>
        <w:tc>
          <w:tcPr>
            <w:tcW w:w="2310" w:type="dxa"/>
          </w:tcPr>
          <w:p>
            <w:pPr/>
            <w:r>
              <w:rPr>
                <w:lang w:val="zh-CN"/>
                <w:rFonts w:ascii="Times New Roman" w:hAnsi="Times New Roman" w:cs="Times New Roman"/>
                <w:sz w:val="20"/>
                <w:szCs w:val="20"/>
                <w:color w:val="000000"/>
              </w:rPr>
              <w:t>240.00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总金额：壹万零壹佰陆拾元整</w:t>
            </w:r>
          </w:p>
        </w:tc>
        <w:tc>
          <w:tcPr>
            <w:tcW w:w="2310" w:type="dxa"/>
            <w:textDirection w:val="right"/>
            <w:gridSpan w:val="3"/>
          </w:tcPr>
          <w:p>
            <w:pPr/>
            <w:r>
              <w:rPr>
                <w:lang w:val="zh-CN"/>
                <w:rFonts w:ascii="Times New Roman" w:hAnsi="Times New Roman" w:cs="Times New Roman"/>
                <w:b/>
                <w:color w:val="FF0000"/>
              </w:rPr>
              <w:t>10160.00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中信银行昆明国贸支行</w:t>
            </w:r>
          </w:p>
        </w:tc>
        <w:tc>
          <w:tcPr>
            <w:tcW w:w="2310" w:type="dxa"/>
            <w:gridSpan w:val="2"/>
          </w:tcPr>
          <w:p>
            <w:pPr/>
            <w:r>
              <w:rPr>
                <w:lang w:val="zh-CN"/>
                <w:rFonts w:ascii="Times New Roman" w:hAnsi="Times New Roman" w:cs="Times New Roman"/>
                <w:sz w:val="20"/>
                <w:szCs w:val="20"/>
                <w:color w:val="000000"/>
              </w:rPr>
              <w:t>骆玉开</w:t>
            </w:r>
          </w:p>
        </w:tc>
        <w:tc>
          <w:tcPr>
            <w:tcW w:w="2310" w:type="dxa"/>
            <w:gridSpan w:val="3"/>
          </w:tcPr>
          <w:p>
            <w:pPr/>
            <w:r>
              <w:rPr>
                <w:lang w:val="zh-CN"/>
                <w:rFonts w:ascii="Times New Roman" w:hAnsi="Times New Roman" w:cs="Times New Roman"/>
                <w:sz w:val="20"/>
                <w:szCs w:val="20"/>
                <w:color w:val="000000"/>
              </w:rPr>
              <w:t>6217681901979511</w:t>
            </w:r>
          </w:p>
        </w:tc>
      </w:tr>
      <w:tr>
        <w:tc>
          <w:tcPr>
            <w:tcW w:w="2310" w:type="dxa"/>
            <w:gridSpan w:val="3"/>
          </w:tcPr>
          <w:p>
            <w:pPr/>
            <w:r>
              <w:rPr>
                <w:lang w:val="zh-CN"/>
                <w:rFonts w:ascii="Times New Roman" w:hAnsi="Times New Roman" w:cs="Times New Roman"/>
                <w:sz w:val="20"/>
                <w:szCs w:val="20"/>
                <w:color w:val="000000"/>
              </w:rPr>
              <w:t>兴业银行股份有限公司昆明滇池度假区支行</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gridSpan w:val="3"/>
          </w:tcPr>
          <w:p>
            <w:pPr/>
            <w:r>
              <w:rPr>
                <w:lang w:val="zh-CN"/>
                <w:rFonts w:ascii="Times New Roman" w:hAnsi="Times New Roman" w:cs="Times New Roman"/>
                <w:sz w:val="20"/>
                <w:szCs w:val="20"/>
                <w:color w:val="000000"/>
              </w:rPr>
              <w:t>471190100100057852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2025/04/11</w:t>
            </w:r>
          </w:p>
        </w:tc>
        <w:tc>
          <w:tcPr>
            <w:tcW w:w="2310" w:type="dxa"/>
            <w:gridSpan w:val="7"/>
          </w:tcPr>
          <w:p>
            <w:pPr/>
            <w:r>
              <w:rPr>
                <w:lang w:val="zh-CN"/>
                <w:rFonts w:ascii="Times New Roman" w:hAnsi="Times New Roman" w:cs="Times New Roman"/>
                <w:b/>
                <w:color w:val="000000"/>
              </w:rPr>
              <w:t>昆明—吐鲁番</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昆明乘航班飞吐鲁番，后乘车前往举世闻名的“歌舞之乡、瓜果之乡、金玉之邦”—新疆自治区首府【乌鲁木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齐】（准葛尔蒙古语为“优美的牧场”），抵达后前往酒店办理入住。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早餐：自理；午餐：自理；晚餐：自理；住宿：乌鲁木齐/昌吉/米泉</w:t>
            </w:r>
          </w:p>
        </w:tc>
      </w:tr>
      <w:tr>
        <w:tc>
          <w:tcPr>
            <w:tcW w:w="2310" w:type="dxa"/>
            <w:vAlign w:val="center"/>
            <w:vMerge w:val="restart"/>
          </w:tcPr>
          <w:p>
            <w:pPr/>
            <w:r>
              <w:rPr>
                <w:lang w:val="zh-CN"/>
                <w:rFonts w:ascii="Times New Roman" w:hAnsi="Times New Roman" w:cs="Times New Roman"/>
                <w:sz w:val="20"/>
                <w:szCs w:val="20"/>
                <w:color w:val="000000"/>
              </w:rPr>
              <w:t>2025/04/12</w:t>
            </w:r>
          </w:p>
        </w:tc>
        <w:tc>
          <w:tcPr>
            <w:tcW w:w="2310" w:type="dxa"/>
            <w:gridSpan w:val="7"/>
          </w:tcPr>
          <w:p>
            <w:pPr/>
            <w:r>
              <w:rPr>
                <w:lang w:val="zh-CN"/>
                <w:rFonts w:ascii="Times New Roman" w:hAnsi="Times New Roman" w:cs="Times New Roman"/>
                <w:b/>
                <w:color w:val="000000"/>
              </w:rPr>
              <w:t>乌鲁木齐/昌吉/米泉—独山子大峡谷—博乐/双河</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早餐后乘车前往博乐/双河，参观独山子大峡谷，抵达后入住酒店。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早餐：含；午餐：含；晚餐：自理；住宿：伊宁市/清水河</w:t>
            </w:r>
          </w:p>
        </w:tc>
      </w:tr>
      <w:tr>
        <w:tc>
          <w:tcPr>
            <w:tcW w:w="2310" w:type="dxa"/>
            <w:vAlign w:val="center"/>
            <w:vMerge w:val="restart"/>
          </w:tcPr>
          <w:p>
            <w:pPr/>
            <w:r>
              <w:rPr>
                <w:lang w:val="zh-CN"/>
                <w:rFonts w:ascii="Times New Roman" w:hAnsi="Times New Roman" w:cs="Times New Roman"/>
                <w:sz w:val="20"/>
                <w:szCs w:val="20"/>
                <w:color w:val="000000"/>
              </w:rPr>
              <w:t>2025/04/13</w:t>
            </w:r>
          </w:p>
        </w:tc>
        <w:tc>
          <w:tcPr>
            <w:tcW w:w="2310" w:type="dxa"/>
            <w:gridSpan w:val="7"/>
          </w:tcPr>
          <w:p>
            <w:pPr/>
            <w:r>
              <w:rPr>
                <w:lang w:val="zh-CN"/>
                <w:rFonts w:ascii="Times New Roman" w:hAnsi="Times New Roman" w:cs="Times New Roman"/>
                <w:b/>
                <w:color w:val="000000"/>
              </w:rPr>
              <w:t>博乐/双河—赛里木湖-吐尔根杏花/福寿山杏花-那拉提/新源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早餐后从后游览神秘美丽的【赛里木湖】，后前往游览【吐尔根乡杏花沟】或【中华福寿山大西沟杏花谷】3月底—4月中旬，游览【吐尔根杏花沟】游览【大西沟中华福寿山景区】，后乘车入住那拉提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早餐：含；午餐：含；晚餐：含；住宿：那拉提/新源</w:t>
            </w:r>
          </w:p>
        </w:tc>
      </w:tr>
      <w:tr>
        <w:tc>
          <w:tcPr>
            <w:tcW w:w="2310" w:type="dxa"/>
            <w:vAlign w:val="center"/>
            <w:vMerge w:val="restart"/>
          </w:tcPr>
          <w:p>
            <w:pPr/>
            <w:r>
              <w:rPr>
                <w:lang w:val="zh-CN"/>
                <w:rFonts w:ascii="Times New Roman" w:hAnsi="Times New Roman" w:cs="Times New Roman"/>
                <w:sz w:val="20"/>
                <w:szCs w:val="20"/>
                <w:color w:val="000000"/>
              </w:rPr>
              <w:t>2025/04/14</w:t>
            </w:r>
          </w:p>
        </w:tc>
        <w:tc>
          <w:tcPr>
            <w:tcW w:w="2310" w:type="dxa"/>
            <w:gridSpan w:val="7"/>
          </w:tcPr>
          <w:p>
            <w:pPr/>
            <w:r>
              <w:rPr>
                <w:lang w:val="zh-CN"/>
                <w:rFonts w:ascii="Times New Roman" w:hAnsi="Times New Roman" w:cs="Times New Roman"/>
                <w:b/>
                <w:color w:val="000000"/>
              </w:rPr>
              <w:t>那拉提——博乐/双河</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早餐后前往“太阳升起的地方”—世界四大河谷草原——【那拉提大草原】，后入住博乐/双河酒店。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早餐：含；午餐：含；晚餐：自理；住宿：伊宁市/清水河</w:t>
            </w:r>
          </w:p>
        </w:tc>
      </w:tr>
      <w:tr>
        <w:tc>
          <w:tcPr>
            <w:tcW w:w="2310" w:type="dxa"/>
            <w:vAlign w:val="center"/>
            <w:vMerge w:val="restart"/>
          </w:tcPr>
          <w:p>
            <w:pPr/>
            <w:r>
              <w:rPr>
                <w:lang w:val="zh-CN"/>
                <w:rFonts w:ascii="Times New Roman" w:hAnsi="Times New Roman" w:cs="Times New Roman"/>
                <w:sz w:val="20"/>
                <w:szCs w:val="20"/>
                <w:color w:val="000000"/>
              </w:rPr>
              <w:t>2025/04/15</w:t>
            </w:r>
          </w:p>
        </w:tc>
        <w:tc>
          <w:tcPr>
            <w:tcW w:w="2310" w:type="dxa"/>
            <w:gridSpan w:val="7"/>
          </w:tcPr>
          <w:p>
            <w:pPr/>
            <w:r>
              <w:rPr>
                <w:lang w:val="zh-CN"/>
                <w:rFonts w:ascii="Times New Roman" w:hAnsi="Times New Roman" w:cs="Times New Roman"/>
                <w:b/>
                <w:color w:val="000000"/>
              </w:rPr>
              <w:t>博乐/双河—乌鲁木齐/昌吉/米泉</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早餐后乘车前往乌鲁木齐，途径石河子、奎屯市。感受兵团风貌，了解兵团重镇历史。抵达乌鲁木齐后参观【自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治区博物馆】新疆维吾尔自治区博物馆是首批国家一级博物馆、省级综合性地志博物馆，是新疆维吾尔自治区的文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物和标本收藏保护、科学研究和宣传教育机构。后入住酒店。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早餐：含；午餐：含；晚餐：含；住宿：乌鲁木齐/昌吉/米泉</w:t>
            </w:r>
          </w:p>
        </w:tc>
      </w:tr>
      <w:tr>
        <w:tc>
          <w:tcPr>
            <w:tcW w:w="2310" w:type="dxa"/>
            <w:vAlign w:val="center"/>
            <w:vMerge w:val="restart"/>
          </w:tcPr>
          <w:p>
            <w:pPr/>
            <w:r>
              <w:rPr>
                <w:lang w:val="zh-CN"/>
                <w:rFonts w:ascii="Times New Roman" w:hAnsi="Times New Roman" w:cs="Times New Roman"/>
                <w:sz w:val="20"/>
                <w:szCs w:val="20"/>
                <w:color w:val="000000"/>
              </w:rPr>
              <w:t>2025/04/16</w:t>
            </w:r>
          </w:p>
        </w:tc>
        <w:tc>
          <w:tcPr>
            <w:tcW w:w="2310" w:type="dxa"/>
            <w:gridSpan w:val="7"/>
          </w:tcPr>
          <w:p>
            <w:pPr/>
            <w:r>
              <w:rPr>
                <w:lang w:val="zh-CN"/>
                <w:rFonts w:ascii="Times New Roman" w:hAnsi="Times New Roman" w:cs="Times New Roman"/>
                <w:b/>
                <w:color w:val="000000"/>
              </w:rPr>
              <w:t>乌鲁木齐/昌吉—天山天池--乌鲁木齐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早餐后前往【新疆玉石博物馆】参观（约120分钟/店）新疆的和田玉是中国最著名的玉石，古代上至帝王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将相，下至黎民百姓都热烈追捧，几千年来人们，崇玉、爱玉、赏玉、玩玉、藏玉，人们对玉怀着一种特殊的情感，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论放在哪里，都会散发出巨大的魅力。后乘车至【驼绒文化馆】了解当地的特产特色，后赴亚欧大陆腹地干旱区自然景观的代表景区【天山天池风景区】，天山天池古称“瑶池”，是以高山湖泊为主的自然风景区，是我国西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北干旱地区典型的山岳型自然景观。天山天池湖面海拔1910米，南北长3.5公里，东西宽0.8～1.5公里，深103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米，湖滨云杉环绕，雪峰倒映，云杉环拥，碧水似镜，风光如画，游览天山天池会让大家感受到没有感受过的震憾，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也能感悟到志存高远而内涵丰富的人生哲理。后入住酒店休息。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早餐：含；午餐：含；晚餐：含；住宿：阜康/乌鲁木齐</w:t>
            </w:r>
          </w:p>
        </w:tc>
      </w:tr>
      <w:tr>
        <w:tc>
          <w:tcPr>
            <w:tcW w:w="2310" w:type="dxa"/>
            <w:vAlign w:val="center"/>
            <w:vMerge w:val="restart"/>
          </w:tcPr>
          <w:p>
            <w:pPr/>
            <w:r>
              <w:rPr>
                <w:lang w:val="zh-CN"/>
                <w:rFonts w:ascii="Times New Roman" w:hAnsi="Times New Roman" w:cs="Times New Roman"/>
                <w:sz w:val="20"/>
                <w:szCs w:val="20"/>
                <w:color w:val="000000"/>
              </w:rPr>
              <w:t>2025/04/17</w:t>
            </w:r>
          </w:p>
        </w:tc>
        <w:tc>
          <w:tcPr>
            <w:tcW w:w="2310" w:type="dxa"/>
            <w:gridSpan w:val="7"/>
          </w:tcPr>
          <w:p>
            <w:pPr/>
            <w:r>
              <w:rPr>
                <w:lang w:val="zh-CN"/>
                <w:rFonts w:ascii="Times New Roman" w:hAnsi="Times New Roman" w:cs="Times New Roman"/>
                <w:b/>
                <w:color w:val="000000"/>
              </w:rPr>
              <w:t>乌鲁木齐--吐鲁番-乌鲁木齐/昌吉/米泉</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早餐后前往【新疆玉石博物馆】参观（约120分钟/店）新疆的和田玉是中国最著名的玉石，古代上至帝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王将相，下至黎民百姓都热烈追捧，几千年来人们，崇玉、爱玉、赏玉、玩玉、藏玉，人们对玉怀着一种特殊的情感，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无论放在哪里，都会散发出巨大的魅力。后乘车前往赴素有“火洲”之称的吐鲁番，游览吐鲁番的象征、素有“八百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里火焰”之称的【火焰山】地处“丝绸之路”北道上。相传《西游记》中唐僧取经受阻于火焰山，孙悟空三借芭蕉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扇的故事就发生在这里；使火焰山披上一层神秘的面纱，成了一座天下奇山，成了人们向往的游览胜地。它也是我国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各族人民智慧的结晶、勤劳的丰碑！后前往鄯善欣赏古楼兰消失的最后一片圣地——【库木塔格沙漠】，一大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片一大片鱼鳞状的沙丘，在阳光的照耀下泛着金光。后进入【农家小院】中，品尝时令水果，欣赏特色歌舞。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结束行程后办理入住酒店。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早餐：含；午餐：含；晚餐：含；住宿：乌鲁木齐/昌吉/米泉</w:t>
            </w:r>
          </w:p>
        </w:tc>
      </w:tr>
      <w:tr>
        <w:tc>
          <w:tcPr>
            <w:tcW w:w="2310" w:type="dxa"/>
            <w:vAlign w:val="center"/>
            <w:vMerge w:val="restart"/>
          </w:tcPr>
          <w:p>
            <w:pPr/>
            <w:r>
              <w:rPr>
                <w:lang w:val="zh-CN"/>
                <w:rFonts w:ascii="Times New Roman" w:hAnsi="Times New Roman" w:cs="Times New Roman"/>
                <w:sz w:val="20"/>
                <w:szCs w:val="20"/>
                <w:color w:val="000000"/>
              </w:rPr>
              <w:t>2025/04/18</w:t>
            </w:r>
          </w:p>
        </w:tc>
        <w:tc>
          <w:tcPr>
            <w:tcW w:w="2310" w:type="dxa"/>
            <w:gridSpan w:val="7"/>
          </w:tcPr>
          <w:p>
            <w:pPr/>
            <w:r>
              <w:rPr>
                <w:lang w:val="zh-CN"/>
                <w:rFonts w:ascii="Times New Roman" w:hAnsi="Times New Roman" w:cs="Times New Roman"/>
                <w:b/>
                <w:color w:val="000000"/>
              </w:rPr>
              <w:t>吐鲁番--昆明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早餐后游览极度干旱地区的生命血脉、中国古代三大文明工程的【坎儿井】（游览约30分钟）、人们无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不为它设计构思的巧妙，工程的艰巨而赞叹。后根据航班时间前往吐鲁番机场后乘机返回昆明，抵达昆明后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结束愉快的行程！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 自理       ；晚餐：     自理  ；住宿：温馨的家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1、住宿费用：指定酒店双人标间。我社不提供自然单间，如出现单男单女，由客人补单房差。新疆地区限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速严重，行程中的住宿根据实际情况进行调整，不降低接待标准。2、用餐费用：全程7早10正（含特色餐），正餐餐标30元/人/正，十人一桌，八菜一汤，不含酒水；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人数增减时菜量相应增减；房费中所含早餐，若客人不用，费用不退；此团价格为打包优惠价所有正餐不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吃不退。3、用车费用：当地空调旅游车，车型根据此团游客人数而定，保证每人每正座，若客人自行放弃当日行程，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车费不予退还。4、导游费用：当地普通话优秀导游服务。10人及以下不提供导游，司机兼向导，不做专业讲解，可办理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相关事宜。5、景点费用：实际游览景点（含景点首道大门票）：吐鲁番（郡王府坎儿井、火焰山）、天山天池（含门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票+区间车），伊宁（赛里木湖门票+区间车），杏花沟、那拉提；提示：不含景区内其它自费项目及自费景点门票。报价已为旅行社团队的折扣价，故行程中已包含的景点门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票对所有证件（学生证、教师证、老年证、残疾证等证件）均不享受任何优惠政策，其优惠价格不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予退还（赠送/新增景点自愿放弃费用不退。军人除外,按照旅行社协议价退）；6、费用说明：我社保留因不可抗拒因素（如天气、路况、航班原因等）对行程调整的权利，但行程内游览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景点不减少，如因此不可抗拒因素造成客人滞留，或其他费用的增加，由客人自理、游客在旅游期间自动离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团及不游景点，不用餐，旅行社不退任何费用7、儿童费用：1.2米以下儿童只含导服、车位、餐费，产生门票、房费自理。备注：此团价格为打包优惠后的价格，任何门票优惠证件，所有费用不用不退，敬请谅解；</w:t>
            </w:r>
          </w:p>
        </w:tc>
      </w:tr>
      <w:tr>
        <w:tc>
          <w:tcPr>
            <w:tcW w:w="2310" w:type="dxa"/>
            <w:shd w:val="clear" w:color="auto" w:fill="F0F0F0"/>
            <w:gridSpan w:val="8"/>
            <w:vAlign w:val="center"/>
          </w:tcPr>
          <w:p>
            <w:pPr/>
            <w:r>
              <w:rPr>
                <w:lang w:val="zh-CN"/>
                <w:rFonts w:ascii="Times New Roman" w:hAnsi="Times New Roman" w:cs="Times New Roman"/>
                <w:b/>
                <w:color w:val="000000"/>
              </w:rPr>
              <w:t>签证说明</w:t>
            </w:r>
          </w:p>
        </w:tc>
        <w:trPr>
          <w:trHeight w:hRule="exact" w:val="360"/>
        </w:trPr>
      </w:tr>
      <w:tr>
        <w:tc>
          <w:tcPr>
            <w:tcW w:w="2310" w:type="dxa"/>
            <w:gridSpan w:val="8"/>
          </w:tcPr>
          <w:p>
            <w:pPr/>
            <w:r>
              <w:rPr>
                <w:lang w:val="zh-CN"/>
                <w:rFonts w:ascii="Times New Roman" w:hAnsi="Times New Roman" w:cs="Times New Roman"/>
                <w:sz w:val="20"/>
                <w:szCs w:val="20"/>
                <w:color w:val="000000"/>
              </w:rPr>
              <w:t>1.我社有权在不减少景点的前提下,调整景点游览次序及时间.2、如出现单数的情况下,请补单房差。(不拼房，不加床，不安排三人间)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3、1.2米以下儿童只含车、半餐、导服，其他费用由客人自理。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4、如遇天气、自然灾害、政府政策性调价等不可抗拒的因素导致行程延误及变更费用我社不负担责任。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5、我们的接待品质是以游客合理签字反馈意见为据,为维护游客和旅行社利益,请客人认真填写,行程结束后如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有客人投诉与所签意见单不符，我社以所签意见单为准！</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(1)新疆属大西北地区，因新疆当地条件有限，住宿酒店不能与内地条件相比较，特别山区，以标间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为主，新疆旅游旺季期间，如遇行程中酒店房满，将安排不低于以上同等级酒店，望周知。(2)由于新疆安检及酒店设施问题，不能安排三人间或加床，成人不允许不占床，单人报名请补单房差；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受经济发展等客观因素影响，当地酒店与内地有所差距，敬请谅解！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李建宏</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叶恒</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4</w:t>
                  </w:r>
                  <w:r w:rsidR="00192D3B">
                    <w:rPr>
                      <w:rFonts w:asciiTheme="minorEastAsia" w:hAnsiTheme="minorEastAsia" w:hint="eastAsia"/>
                    </w:rPr>
                    <w:t xml:space="preserve">月 </w:t>
                  </w:r>
                  <w:r>
                    <w:rPr>
                      <w:rFonts w:asciiTheme="minorEastAsia" w:hAnsiTheme="minorEastAsia" w:hint="eastAsia"/>
                    </w:rPr>
                    <w:t>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2025/4/2 15:16:56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