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18387672413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1、尹学保</w:t>
            </w:r>
          </w:p>
        </w:tc>
        <w:tc>
          <w:tcPr>
            <w:tcW w:w="2310" w:type="dxa"/>
            <w:vAlign w:val="center"/>
            <w:gridSpan w:val="2"/>
          </w:tcPr>
          <w:p>
            <w:pPr/>
            <w:r>
              <w:rPr>
                <w:lang w:val="zh-CN"/>
                <w:rFonts w:ascii="Times New Roman" w:hAnsi="Times New Roman" w:cs="Times New Roman"/>
                <w:sz w:val="20"/>
                <w:szCs w:val="20"/>
                <w:color w:val="000000"/>
              </w:rPr>
              <w:t>532526</w:t>
            </w:r>
          </w:p>
        </w:tc>
        <w:tc>
          <w:tcPr>
            <w:tcW w:w="2310" w:type="dxa"/>
            <w:vAlign w:val="center"/>
          </w:tcPr>
          <w:p>
            <w:pPr/>
            <w:r>
              <w:rPr>
                <w:lang w:val="zh-CN"/>
                <w:rFonts w:ascii="Times New Roman" w:hAnsi="Times New Roman" w:cs="Times New Roman"/>
                <w:sz w:val="20"/>
                <w:szCs w:val="20"/>
                <w:color w:val="000000"/>
              </w:rPr>
              <w:t>1950</w:t>
            </w:r>
          </w:p>
        </w:tc>
        <w:tc>
          <w:tcPr>
            <w:tcW w:w="2310" w:type="dxa"/>
            <w:vAlign w:val="center"/>
          </w:tcPr>
          <w:p>
            <w:pPr/>
            <w:r>
              <w:rPr>
                <w:lang w:val="zh-CN"/>
                <w:rFonts w:ascii="Times New Roman" w:hAnsi="Times New Roman" w:cs="Times New Roman"/>
                <w:sz w:val="20"/>
                <w:szCs w:val="20"/>
                <w:color w:val="000000"/>
              </w:rPr>
              <w:t>2、龙文英</w:t>
            </w:r>
          </w:p>
        </w:tc>
        <w:tc>
          <w:tcPr>
            <w:tcW w:w="2310" w:type="dxa"/>
            <w:vAlign w:val="center"/>
            <w:gridSpan w:val="2"/>
          </w:tcPr>
          <w:p>
            <w:pPr/>
            <w:r>
              <w:rPr>
                <w:lang w:val="zh-CN"/>
                <w:rFonts w:ascii="Times New Roman" w:hAnsi="Times New Roman" w:cs="Times New Roman"/>
                <w:sz w:val="20"/>
                <w:szCs w:val="20"/>
                <w:color w:val="000000"/>
              </w:rPr>
              <w:t>533224196408250026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3、李永明</w:t>
            </w:r>
          </w:p>
        </w:tc>
        <w:tc>
          <w:tcPr>
            <w:tcW w:w="2310" w:type="dxa"/>
            <w:vAlign w:val="center"/>
            <w:gridSpan w:val="2"/>
          </w:tcPr>
          <w:p>
            <w:pPr/>
            <w:r>
              <w:rPr>
                <w:lang w:val="zh-CN"/>
                <w:rFonts w:ascii="Times New Roman" w:hAnsi="Times New Roman" w:cs="Times New Roman"/>
                <w:sz w:val="20"/>
                <w:szCs w:val="20"/>
                <w:color w:val="000000"/>
              </w:rPr>
              <w:t>532526195308150515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7440.00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总金额：柒仟肆佰肆拾元整</w:t>
            </w:r>
          </w:p>
        </w:tc>
        <w:tc>
          <w:tcPr>
            <w:tcW w:w="2310" w:type="dxa"/>
            <w:textDirection w:val="right"/>
            <w:gridSpan w:val="3"/>
          </w:tcPr>
          <w:p>
            <w:pPr/>
            <w:r>
              <w:rPr>
                <w:lang w:val="zh-CN"/>
                <w:rFonts w:ascii="Times New Roman" w:hAnsi="Times New Roman" w:cs="Times New Roman"/>
                <w:b/>
                <w:color w:val="FF0000"/>
              </w:rPr>
              <w:t>7440.00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2026/4/7 13:11:04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