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昆明旅行社（国际）有限公司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黄雯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13987633949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XJT08FJ250502A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用餐标准：用餐：全程含7早餐10正餐，早餐酒店（ 占床）赠送，不吃不退费；满25人升级一餐烤全羊；  地接导游 ：全国优秀中文导游。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黄雯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2025/4/24 10:51:43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