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山西鑫泽国际旅行社有限公司云南昆明分公司团队/散客确认书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走啦白艳萍</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白艳萍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15008883008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徐立欣</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19969206235</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SX110TR250206A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浮泰双卧10日（2月6日/22日，徐立欣玉溪做会）（2月11，缪清做会）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2025-04-17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1、龙凤珍</w:t>
            </w:r>
          </w:p>
        </w:tc>
        <w:tc>
          <w:tcPr>
            <w:tcW w:w="2310" w:type="dxa"/>
            <w:vAlign w:val="center"/>
            <w:gridSpan w:val="2"/>
          </w:tcPr>
          <w:p>
            <w:pPr/>
            <w:r>
              <w:rPr>
                <w:lang w:val="zh-CN"/>
                <w:rFonts w:ascii="Times New Roman" w:hAnsi="Times New Roman" w:cs="Times New Roman"/>
                <w:sz w:val="20"/>
                <w:szCs w:val="20"/>
                <w:color w:val="000000"/>
              </w:rPr>
              <w:t>532426196210291722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2、王会荣</w:t>
            </w:r>
          </w:p>
        </w:tc>
        <w:tc>
          <w:tcPr>
            <w:tcW w:w="2310" w:type="dxa"/>
            <w:vAlign w:val="center"/>
            <w:gridSpan w:val="2"/>
          </w:tcPr>
          <w:p>
            <w:pPr/>
            <w:r>
              <w:rPr>
                <w:lang w:val="zh-CN"/>
                <w:rFonts w:ascii="Times New Roman" w:hAnsi="Times New Roman" w:cs="Times New Roman"/>
                <w:sz w:val="20"/>
                <w:szCs w:val="20"/>
                <w:color w:val="000000"/>
              </w:rPr>
              <w:t>532426196209021733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3、潘卫洪</w:t>
            </w:r>
          </w:p>
        </w:tc>
        <w:tc>
          <w:tcPr>
            <w:tcW w:w="2310" w:type="dxa"/>
            <w:vAlign w:val="center"/>
            <w:gridSpan w:val="2"/>
          </w:tcPr>
          <w:p>
            <w:pPr/>
            <w:r>
              <w:rPr>
                <w:lang w:val="zh-CN"/>
                <w:rFonts w:ascii="Times New Roman" w:hAnsi="Times New Roman" w:cs="Times New Roman"/>
                <w:sz w:val="20"/>
                <w:szCs w:val="20"/>
                <w:color w:val="000000"/>
              </w:rPr>
              <w:t>532426195708061719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4、尤长富</w:t>
            </w:r>
          </w:p>
        </w:tc>
        <w:tc>
          <w:tcPr>
            <w:tcW w:w="2310" w:type="dxa"/>
            <w:vAlign w:val="center"/>
            <w:gridSpan w:val="2"/>
          </w:tcPr>
          <w:p>
            <w:pPr/>
            <w:r>
              <w:rPr>
                <w:lang w:val="zh-CN"/>
                <w:rFonts w:ascii="Times New Roman" w:hAnsi="Times New Roman" w:cs="Times New Roman"/>
                <w:sz w:val="20"/>
                <w:szCs w:val="20"/>
                <w:color w:val="000000"/>
              </w:rPr>
              <w:t>532426194902160337</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2780.00</w:t>
            </w:r>
          </w:p>
        </w:tc>
        <w:tc>
          <w:tcPr>
            <w:tcW w:w="2310" w:type="dxa"/>
          </w:tcPr>
          <w:p>
            <w:pPr/>
            <w:r>
              <w:rPr>
                <w:lang w:val="zh-CN"/>
                <w:rFonts w:ascii="Times New Roman" w:hAnsi="Times New Roman" w:cs="Times New Roman"/>
                <w:sz w:val="20"/>
                <w:szCs w:val="20"/>
                <w:color w:val="000000"/>
              </w:rPr>
              <w:t>11120.00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60-69岁门票</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380.00</w:t>
            </w:r>
          </w:p>
        </w:tc>
        <w:tc>
          <w:tcPr>
            <w:tcW w:w="2310" w:type="dxa"/>
          </w:tcPr>
          <w:p>
            <w:pPr/>
            <w:r>
              <w:rPr>
                <w:lang w:val="zh-CN"/>
                <w:rFonts w:ascii="Times New Roman" w:hAnsi="Times New Roman" w:cs="Times New Roman"/>
                <w:sz w:val="20"/>
                <w:szCs w:val="20"/>
                <w:color w:val="000000"/>
              </w:rPr>
              <w:t>1140.00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70岁以上门票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280.00</w:t>
            </w:r>
          </w:p>
        </w:tc>
        <w:tc>
          <w:tcPr>
            <w:tcW w:w="2310" w:type="dxa"/>
          </w:tcPr>
          <w:p>
            <w:pPr/>
            <w:r>
              <w:rPr>
                <w:lang w:val="zh-CN"/>
                <w:rFonts w:ascii="Times New Roman" w:hAnsi="Times New Roman" w:cs="Times New Roman"/>
                <w:sz w:val="20"/>
                <w:szCs w:val="20"/>
                <w:color w:val="000000"/>
              </w:rPr>
              <w:t>280.00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总金额：壹万贰仟伍佰肆拾元整</w:t>
            </w:r>
          </w:p>
        </w:tc>
        <w:tc>
          <w:tcPr>
            <w:tcW w:w="2310" w:type="dxa"/>
            <w:textDirection w:val="right"/>
            <w:gridSpan w:val="3"/>
          </w:tcPr>
          <w:p>
            <w:pPr/>
            <w:r>
              <w:rPr>
                <w:lang w:val="zh-CN"/>
                <w:rFonts w:ascii="Times New Roman" w:hAnsi="Times New Roman" w:cs="Times New Roman"/>
                <w:b/>
                <w:color w:val="FF0000"/>
              </w:rPr>
              <w:t>12540.00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2025/04/08</w:t>
            </w:r>
          </w:p>
        </w:tc>
        <w:tc>
          <w:tcPr>
            <w:tcW w:w="2310" w:type="dxa"/>
            <w:gridSpan w:val="7"/>
          </w:tcPr>
          <w:p>
            <w:pPr/>
            <w:r>
              <w:rPr>
                <w:lang w:val="zh-CN"/>
                <w:rFonts w:ascii="Times New Roman" w:hAnsi="Times New Roman" w:cs="Times New Roman"/>
                <w:b/>
                <w:color w:val="000000"/>
              </w:rPr>
              <w:t>当地-重庆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昆明---重庆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2025/04/09</w:t>
            </w:r>
          </w:p>
        </w:tc>
        <w:tc>
          <w:tcPr>
            <w:tcW w:w="2310" w:type="dxa"/>
            <w:gridSpan w:val="7"/>
          </w:tcPr>
          <w:p>
            <w:pPr/>
            <w:r>
              <w:rPr>
                <w:lang w:val="zh-CN"/>
                <w:rFonts w:ascii="Times New Roman" w:hAnsi="Times New Roman" w:cs="Times New Roman"/>
                <w:b/>
                <w:color w:val="000000"/>
              </w:rPr>
              <w:t>重庆-万州 ，游览长寿古镇、万州大瀑布</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重庆-万州，游览长寿古镇、万州大瀑布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早餐：自理；午餐：含；晚餐：含；住宿：万州</w:t>
            </w:r>
          </w:p>
        </w:tc>
      </w:tr>
      <w:tr>
        <w:tc>
          <w:tcPr>
            <w:tcW w:w="2310" w:type="dxa"/>
            <w:vAlign w:val="center"/>
            <w:vMerge w:val="restart"/>
          </w:tcPr>
          <w:p>
            <w:pPr/>
            <w:r>
              <w:rPr>
                <w:lang w:val="zh-CN"/>
                <w:rFonts w:ascii="Times New Roman" w:hAnsi="Times New Roman" w:cs="Times New Roman"/>
                <w:sz w:val="20"/>
                <w:szCs w:val="20"/>
                <w:color w:val="000000"/>
              </w:rPr>
              <w:t>2025/04/10</w:t>
            </w:r>
          </w:p>
        </w:tc>
        <w:tc>
          <w:tcPr>
            <w:tcW w:w="2310" w:type="dxa"/>
            <w:gridSpan w:val="7"/>
          </w:tcPr>
          <w:p>
            <w:pPr/>
            <w:r>
              <w:rPr>
                <w:lang w:val="zh-CN"/>
                <w:rFonts w:ascii="Times New Roman" w:hAnsi="Times New Roman" w:cs="Times New Roman"/>
                <w:b/>
                <w:color w:val="000000"/>
              </w:rPr>
              <w:t>万州-宜昌 ，游览三峡大坝</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万州-宜昌，游览三峡大坝</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早餐：含；午餐：含；晚餐：含；住宿：宜昌</w:t>
            </w:r>
          </w:p>
        </w:tc>
      </w:tr>
      <w:tr>
        <w:tc>
          <w:tcPr>
            <w:tcW w:w="2310" w:type="dxa"/>
            <w:vAlign w:val="center"/>
            <w:vMerge w:val="restart"/>
          </w:tcPr>
          <w:p>
            <w:pPr/>
            <w:r>
              <w:rPr>
                <w:lang w:val="zh-CN"/>
                <w:rFonts w:ascii="Times New Roman" w:hAnsi="Times New Roman" w:cs="Times New Roman"/>
                <w:sz w:val="20"/>
                <w:szCs w:val="20"/>
                <w:color w:val="000000"/>
              </w:rPr>
              <w:t>2025/04/11</w:t>
            </w:r>
          </w:p>
        </w:tc>
        <w:tc>
          <w:tcPr>
            <w:tcW w:w="2310" w:type="dxa"/>
            <w:gridSpan w:val="7"/>
          </w:tcPr>
          <w:p>
            <w:pPr/>
            <w:r>
              <w:rPr>
                <w:lang w:val="zh-CN"/>
                <w:rFonts w:ascii="Times New Roman" w:hAnsi="Times New Roman" w:cs="Times New Roman"/>
                <w:b/>
                <w:color w:val="000000"/>
              </w:rPr>
              <w:t>宜昌-荆州古城-武汉古德寺-汉口江滩</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宜昌-荆州古城-武汉古德寺-汉口江滩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早餐：含；午餐：含；晚餐：含；住宿：武汉</w:t>
            </w:r>
          </w:p>
        </w:tc>
      </w:tr>
      <w:tr>
        <w:tc>
          <w:tcPr>
            <w:tcW w:w="2310" w:type="dxa"/>
            <w:vAlign w:val="center"/>
            <w:vMerge w:val="restart"/>
          </w:tcPr>
          <w:p>
            <w:pPr/>
            <w:r>
              <w:rPr>
                <w:lang w:val="zh-CN"/>
                <w:rFonts w:ascii="Times New Roman" w:hAnsi="Times New Roman" w:cs="Times New Roman"/>
                <w:sz w:val="20"/>
                <w:szCs w:val="20"/>
                <w:color w:val="000000"/>
              </w:rPr>
              <w:t>2025/04/12</w:t>
            </w:r>
          </w:p>
        </w:tc>
        <w:tc>
          <w:tcPr>
            <w:tcW w:w="2310" w:type="dxa"/>
            <w:gridSpan w:val="7"/>
          </w:tcPr>
          <w:p>
            <w:pPr/>
            <w:r>
              <w:rPr>
                <w:lang w:val="zh-CN"/>
                <w:rFonts w:ascii="Times New Roman" w:hAnsi="Times New Roman" w:cs="Times New Roman"/>
                <w:b/>
                <w:color w:val="000000"/>
              </w:rPr>
              <w:t>武汉东湖、 黄鹤楼、辛亥革命纪念馆、户 部巷、长江大桥、归元禅寺—咸宁赤壁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武汉东湖、黄鹤楼、辛亥革命纪念馆、户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部巷、长江大桥、归元禅寺—咸宁赤壁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早餐：含；午餐：含；晚餐：含；住宿：赤壁</w:t>
            </w:r>
          </w:p>
        </w:tc>
      </w:tr>
      <w:tr>
        <w:tc>
          <w:tcPr>
            <w:tcW w:w="2310" w:type="dxa"/>
            <w:vAlign w:val="center"/>
            <w:vMerge w:val="restart"/>
          </w:tcPr>
          <w:p>
            <w:pPr/>
            <w:r>
              <w:rPr>
                <w:lang w:val="zh-CN"/>
                <w:rFonts w:ascii="Times New Roman" w:hAnsi="Times New Roman" w:cs="Times New Roman"/>
                <w:sz w:val="20"/>
                <w:szCs w:val="20"/>
                <w:color w:val="000000"/>
              </w:rPr>
              <w:t>2025/04/13</w:t>
            </w:r>
          </w:p>
        </w:tc>
        <w:tc>
          <w:tcPr>
            <w:tcW w:w="2310" w:type="dxa"/>
            <w:gridSpan w:val="7"/>
          </w:tcPr>
          <w:p>
            <w:pPr/>
            <w:r>
              <w:rPr>
                <w:lang w:val="zh-CN"/>
                <w:rFonts w:ascii="Times New Roman" w:hAnsi="Times New Roman" w:cs="Times New Roman"/>
                <w:b/>
                <w:color w:val="000000"/>
              </w:rPr>
              <w:t>赤壁古战场—革命历史纪念馆-洪湖生态 园-瞿家湾</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赤壁古战场—革命历史纪念馆-洪湖生态园-瞿家湾</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早餐：含；午餐：含；晚餐：含；住宿：岳阳</w:t>
            </w:r>
          </w:p>
        </w:tc>
      </w:tr>
      <w:tr>
        <w:tc>
          <w:tcPr>
            <w:tcW w:w="2310" w:type="dxa"/>
            <w:vAlign w:val="center"/>
            <w:vMerge w:val="restart"/>
          </w:tcPr>
          <w:p>
            <w:pPr/>
            <w:r>
              <w:rPr>
                <w:lang w:val="zh-CN"/>
                <w:rFonts w:ascii="Times New Roman" w:hAnsi="Times New Roman" w:cs="Times New Roman"/>
                <w:sz w:val="20"/>
                <w:szCs w:val="20"/>
                <w:color w:val="000000"/>
              </w:rPr>
              <w:t>2025/04/14</w:t>
            </w:r>
          </w:p>
        </w:tc>
        <w:tc>
          <w:tcPr>
            <w:tcW w:w="2310" w:type="dxa"/>
            <w:gridSpan w:val="7"/>
          </w:tcPr>
          <w:p>
            <w:pPr/>
            <w:r>
              <w:rPr>
                <w:lang w:val="zh-CN"/>
                <w:rFonts w:ascii="Times New Roman" w:hAnsi="Times New Roman" w:cs="Times New Roman"/>
                <w:b/>
                <w:color w:val="000000"/>
              </w:rPr>
              <w:t>岳阳-岳阳楼-洞庭湖-秭归码头登船</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岳阳-岳阳楼-洞庭湖-秭归码头登船</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早餐：含；午餐：含；晚餐：含；住宿：船上</w:t>
            </w:r>
          </w:p>
        </w:tc>
      </w:tr>
      <w:tr>
        <w:tc>
          <w:tcPr>
            <w:tcW w:w="2310" w:type="dxa"/>
            <w:vAlign w:val="center"/>
            <w:vMerge w:val="restart"/>
          </w:tcPr>
          <w:p>
            <w:pPr/>
            <w:r>
              <w:rPr>
                <w:lang w:val="zh-CN"/>
                <w:rFonts w:ascii="Times New Roman" w:hAnsi="Times New Roman" w:cs="Times New Roman"/>
                <w:sz w:val="20"/>
                <w:szCs w:val="20"/>
                <w:color w:val="000000"/>
              </w:rPr>
              <w:t>2025/04/15</w:t>
            </w:r>
          </w:p>
        </w:tc>
        <w:tc>
          <w:tcPr>
            <w:tcW w:w="2310" w:type="dxa"/>
            <w:gridSpan w:val="7"/>
          </w:tcPr>
          <w:p>
            <w:pPr/>
            <w:r>
              <w:rPr>
                <w:lang w:val="zh-CN"/>
                <w:rFonts w:ascii="Times New Roman" w:hAnsi="Times New Roman" w:cs="Times New Roman"/>
                <w:b/>
                <w:color w:val="000000"/>
              </w:rPr>
              <w:t>巫峡—瞿塘峡—奉节下船游览白帝城-万州</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巫峡—瞿塘峡—奉节下船游览白帝城-万州</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早餐：含；午餐：含；晚餐：含；住宿：万州</w:t>
            </w:r>
          </w:p>
        </w:tc>
      </w:tr>
      <w:tr>
        <w:tc>
          <w:tcPr>
            <w:tcW w:w="2310" w:type="dxa"/>
            <w:vAlign w:val="center"/>
            <w:vMerge w:val="restart"/>
          </w:tcPr>
          <w:p>
            <w:pPr/>
            <w:r>
              <w:rPr>
                <w:lang w:val="zh-CN"/>
                <w:rFonts w:ascii="Times New Roman" w:hAnsi="Times New Roman" w:cs="Times New Roman"/>
                <w:sz w:val="20"/>
                <w:szCs w:val="20"/>
                <w:color w:val="000000"/>
              </w:rPr>
              <w:t>2025/04/16</w:t>
            </w:r>
          </w:p>
        </w:tc>
        <w:tc>
          <w:tcPr>
            <w:tcW w:w="2310" w:type="dxa"/>
            <w:gridSpan w:val="7"/>
          </w:tcPr>
          <w:p>
            <w:pPr/>
            <w:r>
              <w:rPr>
                <w:lang w:val="zh-CN"/>
                <w:rFonts w:ascii="Times New Roman" w:hAnsi="Times New Roman" w:cs="Times New Roman"/>
                <w:b/>
                <w:color w:val="000000"/>
              </w:rPr>
              <w:t>万州-重庆 游览重庆市内-返回当地</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万州-重庆游览重庆市内-返回当地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早餐：含；午餐：含；晚餐：自理；住宿：万州</w:t>
            </w:r>
          </w:p>
        </w:tc>
      </w:tr>
      <w:tr>
        <w:tc>
          <w:tcPr>
            <w:tcW w:w="2310" w:type="dxa"/>
            <w:vAlign w:val="center"/>
            <w:vMerge w:val="restart"/>
          </w:tcPr>
          <w:p>
            <w:pPr/>
            <w:r>
              <w:rPr>
                <w:lang w:val="zh-CN"/>
                <w:rFonts w:ascii="Times New Roman" w:hAnsi="Times New Roman" w:cs="Times New Roman"/>
                <w:sz w:val="20"/>
                <w:szCs w:val="20"/>
                <w:color w:val="000000"/>
              </w:rPr>
              <w:t>2025/04/17</w:t>
            </w:r>
          </w:p>
        </w:tc>
        <w:tc>
          <w:tcPr>
            <w:tcW w:w="2310" w:type="dxa"/>
            <w:gridSpan w:val="7"/>
          </w:tcPr>
          <w:p>
            <w:pPr/>
            <w:r>
              <w:rPr>
                <w:lang w:val="zh-CN"/>
                <w:rFonts w:ascii="Times New Roman" w:hAnsi="Times New Roman" w:cs="Times New Roman"/>
                <w:b/>
                <w:color w:val="000000"/>
              </w:rPr>
              <w:t>抵达昆明后结束愉快之旅</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抵达昆明后结束愉快之旅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早餐：自理；午餐：自理；晚餐：自理；住宿：自理</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1、交通:重庆-奉节空调旅游大巴车，湖北湖南段为空调旅游大巴车（每人一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座）；秭归码头-奉节国内旅游船新高湖游轮；宜昌-万州-重庆单程空调旅游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大巴。昆明-重庆火车硬卧；重庆昆明火车硬卧。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2、住宿:6人间（2个上下铺）4人间4个床平铺；2人间（2个大床）；所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有舱位均带独立卫生间，卫星电视，空调，冷热水。申明2人间入住夫妻或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同拼房，6人间为男女混住。此行程船上安排为2人间浮泰3、用餐:全程含7早15正餐（船上为自助餐）；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4、导服:全程优秀中文导游陪同；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5、保险：旅游意外险。6、景点：本次活动已经得到景区大力支持，任何证件均不再享受门票优免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（景区实名制旅游，需提供身份证购票、无证件者若无法进入景区产生额外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费用游客自行负责）；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7、温馨提示：根据运管部门的相关规定，凡携带儿童出团旅游的游客，不管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大小身高，必须占座位！报团时请告知旅行社是否有小孩跟随，如有隐瞒，司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机发现超载拒绝驾驶，同时有权要求乘客下车！</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不包含：景区内自愿乘坐小交通：荆州古城上墙费35元起，黄鹤楼电瓶车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10元单边，东湖电瓶车20单边，赤壁古战场20元</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1、凡参加旅游团的游客请携带本人有效身份证原件。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2、行程中所列停靠地点为游客在景区外自由活动，如游客想参加当地自费景点项目可在随船景区工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作人员处购买，不游览景点的游客可以在船上或者岸上自由活动，自由活动期间导游不能提供服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务，敬请游客谅解。游客在景区或者轮船购买食品或特产，游客需要注意商品的保质期，如保质期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即将过期或者已过期，请放弃购买，如要购买熟食品，游客需注意食品卫生，尽量不购买熟食品。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3、景区内可跟随导游游览或自行游览，进入景区人多容易走散，导游在景区内很难跟随每一位游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客，所以主要以自己游览的方式在景区内游览，如与导游走散，请在规定时间、统一在景区外停车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场集合。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4、自由活动期间司机、导游则无法提供服务请谅解。（自由活动期间请客人自行负责人身财产安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全，我社不承担任何责任）。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5、旅行社郑重提醒游客不得参观或者参与违反我国法律、法规、社会公德和旅游目的地的相关法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律、风俗习惯、宗教禁忌的项目或者活动。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6、晚间休息，注意检查房门、窗是否关好，贵重物品需贴身保管。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7、在旅游行程中因人力不可抗拒因素（如飞机、火车、轮船延误、交通事故、自然灾害、社会因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素、国家政策、战争、瘟疫等）因不可抗因素导致行程变更，我社尽力协调。根据实际行程情况，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游客自愿同意旅行社在保证不降低行程标准的情况下对行程游览和住房顺序进行前后调整。因情况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严重导致不能履行合同及行程，本公司不承担任何违约责任。由此导致的费用增加由游客自理，减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少的费用，本公司全额退还。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8、整个行程中地接社导游不会推荐自费景点及自费项目，游客在自由活动期间自行参加的我社不予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提供服务，敬请客人谅解。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9、此团费为提前团队采购优惠价，客人自愿放弃的景点，费用将不退还。如果行程为散客拼团行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程，非独立组团，请在签定旅游合同时签定散客拼团协议书，我社会对团队质量随时进行监控，请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客人理解散客拼团局限性，并就团队质量问题及时与我社沟通，以便及时协助解决。（本条仅适用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于散客拼团）。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10、要求客人遵守该旅游行程，妥善保管有效证件和随身物品。如果客人中途离团，必须向导游做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事先书面说明，离团过程中一切责任由客人自行负责，未产生的费用恕不退还。客人自行离船视同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自动脱团，客人因脱团发生的误船漏乘及其它安全事故与旅行社及轮船无关。自客人脱团起，视同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自愿放弃所有游览项目及旅行社综合服务。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11、接待质量以在旅游当地游客填写的意见单为主要依据，客人务必认真填写，如果在旅行过程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中，出现任何质量方面的问题，请及时与地接导游协调。如地接导游的协调和处理无法让您满意请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及时拨打报名营业点电话，我社会第一时间处理。旅途结束前，请如实填写《游客意见单》，（意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见单是维护游客权益的重要凭证）我们将以此作为客人对我社旅游接待质量的依据之一，恕不受理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因虚假填写或不填写意见单而产生的后续争议和投诉。如行程中对我社的接待服务或标准有异议，请在当地及时提出并在当地及时解决。如在整个行程中都未有对接待质量方面的反映，返程后再提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出对接待质量的投诉，且无任何证据的情况下我社则视为无效投诉。</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白艳萍</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徐立欣</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2025/4/8 10:02:44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