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山西鑫泽国际旅行社有限公司云南昆明分公司团队/散客确认书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宜良隽途王有钱</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王有钱</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13118777799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徐沁云</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15912191306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SXX10TR250414B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荆楚下水10日（2月18日/19日，徐沁云做会）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16(16大)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1、李亚萍</w:t>
            </w:r>
          </w:p>
        </w:tc>
        <w:tc>
          <w:tcPr>
            <w:tcW w:w="2310" w:type="dxa"/>
            <w:vAlign w:val="center"/>
            <w:gridSpan w:val="2"/>
          </w:tcPr>
          <w:p>
            <w:pPr/>
            <w:r>
              <w:rPr>
                <w:lang w:val="zh-CN"/>
                <w:rFonts w:ascii="Times New Roman" w:hAnsi="Times New Roman" w:cs="Times New Roman"/>
                <w:sz w:val="20"/>
                <w:szCs w:val="20"/>
                <w:color w:val="000000"/>
              </w:rPr>
              <w:t>530125195906201722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2、陈兴平</w:t>
            </w:r>
          </w:p>
        </w:tc>
        <w:tc>
          <w:tcPr>
            <w:tcW w:w="2310" w:type="dxa"/>
            <w:vAlign w:val="center"/>
            <w:gridSpan w:val="2"/>
          </w:tcPr>
          <w:p>
            <w:pPr/>
            <w:r>
              <w:rPr>
                <w:lang w:val="zh-CN"/>
                <w:rFonts w:ascii="Times New Roman" w:hAnsi="Times New Roman" w:cs="Times New Roman"/>
                <w:sz w:val="20"/>
                <w:szCs w:val="20"/>
                <w:color w:val="000000"/>
              </w:rPr>
              <w:t>532228195811010516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3、杨树芬</w:t>
            </w:r>
          </w:p>
        </w:tc>
        <w:tc>
          <w:tcPr>
            <w:tcW w:w="2310" w:type="dxa"/>
            <w:vAlign w:val="center"/>
            <w:gridSpan w:val="2"/>
          </w:tcPr>
          <w:p>
            <w:pPr/>
            <w:r>
              <w:rPr>
                <w:lang w:val="zh-CN"/>
                <w:rFonts w:ascii="Times New Roman" w:hAnsi="Times New Roman" w:cs="Times New Roman"/>
                <w:sz w:val="20"/>
                <w:szCs w:val="20"/>
                <w:color w:val="000000"/>
              </w:rPr>
              <w:t>530125195602070428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4、金永寿</w:t>
            </w:r>
          </w:p>
        </w:tc>
        <w:tc>
          <w:tcPr>
            <w:tcW w:w="2310" w:type="dxa"/>
            <w:vAlign w:val="center"/>
            <w:gridSpan w:val="2"/>
          </w:tcPr>
          <w:p>
            <w:pPr/>
            <w:r>
              <w:rPr>
                <w:lang w:val="zh-CN"/>
                <w:rFonts w:ascii="Times New Roman" w:hAnsi="Times New Roman" w:cs="Times New Roman"/>
                <w:sz w:val="20"/>
                <w:szCs w:val="20"/>
                <w:color w:val="000000"/>
              </w:rPr>
              <w:t>530125195601060412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5、李世兰</w:t>
            </w:r>
          </w:p>
        </w:tc>
        <w:tc>
          <w:tcPr>
            <w:tcW w:w="2310" w:type="dxa"/>
            <w:vAlign w:val="center"/>
            <w:gridSpan w:val="2"/>
          </w:tcPr>
          <w:p>
            <w:pPr/>
            <w:r>
              <w:rPr>
                <w:lang w:val="zh-CN"/>
                <w:rFonts w:ascii="Times New Roman" w:hAnsi="Times New Roman" w:cs="Times New Roman"/>
                <w:sz w:val="20"/>
                <w:szCs w:val="20"/>
                <w:color w:val="000000"/>
              </w:rPr>
              <w:t>530125196012130448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6、陈丽仙</w:t>
            </w:r>
          </w:p>
        </w:tc>
        <w:tc>
          <w:tcPr>
            <w:tcW w:w="2310" w:type="dxa"/>
            <w:vAlign w:val="center"/>
            <w:gridSpan w:val="2"/>
          </w:tcPr>
          <w:p>
            <w:pPr/>
            <w:r>
              <w:rPr>
                <w:lang w:val="zh-CN"/>
                <w:rFonts w:ascii="Times New Roman" w:hAnsi="Times New Roman" w:cs="Times New Roman"/>
                <w:sz w:val="20"/>
                <w:szCs w:val="20"/>
                <w:color w:val="000000"/>
              </w:rPr>
              <w:t>530125195108010446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7、李祥林</w:t>
            </w:r>
          </w:p>
        </w:tc>
        <w:tc>
          <w:tcPr>
            <w:tcW w:w="2310" w:type="dxa"/>
            <w:vAlign w:val="center"/>
            <w:gridSpan w:val="2"/>
          </w:tcPr>
          <w:p>
            <w:pPr/>
            <w:r>
              <w:rPr>
                <w:lang w:val="zh-CN"/>
                <w:rFonts w:ascii="Times New Roman" w:hAnsi="Times New Roman" w:cs="Times New Roman"/>
                <w:sz w:val="20"/>
                <w:szCs w:val="20"/>
                <w:color w:val="000000"/>
              </w:rPr>
              <w:t>530125196210031117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8、余永玲</w:t>
            </w:r>
          </w:p>
        </w:tc>
        <w:tc>
          <w:tcPr>
            <w:tcW w:w="2310" w:type="dxa"/>
            <w:vAlign w:val="center"/>
            <w:gridSpan w:val="2"/>
          </w:tcPr>
          <w:p>
            <w:pPr/>
            <w:r>
              <w:rPr>
                <w:lang w:val="zh-CN"/>
                <w:rFonts w:ascii="Times New Roman" w:hAnsi="Times New Roman" w:cs="Times New Roman"/>
                <w:sz w:val="20"/>
                <w:szCs w:val="20"/>
                <w:color w:val="000000"/>
              </w:rPr>
              <w:t>530125196504041126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9、龚桂仙</w:t>
            </w:r>
          </w:p>
        </w:tc>
        <w:tc>
          <w:tcPr>
            <w:tcW w:w="2310" w:type="dxa"/>
            <w:vAlign w:val="center"/>
            <w:gridSpan w:val="2"/>
          </w:tcPr>
          <w:p>
            <w:pPr/>
            <w:r>
              <w:rPr>
                <w:lang w:val="zh-CN"/>
                <w:rFonts w:ascii="Times New Roman" w:hAnsi="Times New Roman" w:cs="Times New Roman"/>
                <w:sz w:val="20"/>
                <w:szCs w:val="20"/>
                <w:color w:val="000000"/>
              </w:rPr>
              <w:t>53012519521108112X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10、王桂芝</w:t>
            </w:r>
          </w:p>
        </w:tc>
        <w:tc>
          <w:tcPr>
            <w:tcW w:w="2310" w:type="dxa"/>
            <w:vAlign w:val="center"/>
            <w:gridSpan w:val="2"/>
          </w:tcPr>
          <w:p>
            <w:pPr/>
            <w:r>
              <w:rPr>
                <w:lang w:val="zh-CN"/>
                <w:rFonts w:ascii="Times New Roman" w:hAnsi="Times New Roman" w:cs="Times New Roman"/>
                <w:sz w:val="20"/>
                <w:szCs w:val="20"/>
                <w:color w:val="000000"/>
              </w:rPr>
              <w:t>53012519510211042X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11、王家文</w:t>
            </w:r>
          </w:p>
        </w:tc>
        <w:tc>
          <w:tcPr>
            <w:tcW w:w="2310" w:type="dxa"/>
            <w:vAlign w:val="center"/>
            <w:gridSpan w:val="2"/>
          </w:tcPr>
          <w:p>
            <w:pPr/>
            <w:r>
              <w:rPr>
                <w:lang w:val="zh-CN"/>
                <w:rFonts w:ascii="Times New Roman" w:hAnsi="Times New Roman" w:cs="Times New Roman"/>
                <w:sz w:val="20"/>
                <w:szCs w:val="20"/>
                <w:color w:val="000000"/>
              </w:rPr>
              <w:t>530125195509262417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12、王建国</w:t>
            </w:r>
          </w:p>
        </w:tc>
        <w:tc>
          <w:tcPr>
            <w:tcW w:w="2310" w:type="dxa"/>
            <w:vAlign w:val="center"/>
            <w:gridSpan w:val="2"/>
          </w:tcPr>
          <w:p>
            <w:pPr/>
            <w:r>
              <w:rPr>
                <w:lang w:val="zh-CN"/>
                <w:rFonts w:ascii="Times New Roman" w:hAnsi="Times New Roman" w:cs="Times New Roman"/>
                <w:sz w:val="20"/>
                <w:szCs w:val="20"/>
                <w:color w:val="000000"/>
              </w:rPr>
              <w:t>530125199201241116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13、王发仙</w:t>
            </w:r>
          </w:p>
        </w:tc>
        <w:tc>
          <w:tcPr>
            <w:tcW w:w="2310" w:type="dxa"/>
            <w:vAlign w:val="center"/>
            <w:gridSpan w:val="2"/>
          </w:tcPr>
          <w:p>
            <w:pPr/>
            <w:r>
              <w:rPr>
                <w:lang w:val="zh-CN"/>
                <w:rFonts w:ascii="Times New Roman" w:hAnsi="Times New Roman" w:cs="Times New Roman"/>
                <w:sz w:val="20"/>
                <w:szCs w:val="20"/>
                <w:color w:val="000000"/>
              </w:rPr>
              <w:t>530125196509080482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14、王发翠</w:t>
            </w:r>
          </w:p>
        </w:tc>
        <w:tc>
          <w:tcPr>
            <w:tcW w:w="2310" w:type="dxa"/>
            <w:vAlign w:val="center"/>
            <w:gridSpan w:val="2"/>
          </w:tcPr>
          <w:p>
            <w:pPr/>
            <w:r>
              <w:rPr>
                <w:lang w:val="zh-CN"/>
                <w:rFonts w:ascii="Times New Roman" w:hAnsi="Times New Roman" w:cs="Times New Roman"/>
                <w:sz w:val="20"/>
                <w:szCs w:val="20"/>
                <w:color w:val="000000"/>
              </w:rPr>
              <w:t>530125197212204020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15、赵玉芝</w:t>
            </w:r>
          </w:p>
        </w:tc>
        <w:tc>
          <w:tcPr>
            <w:tcW w:w="2310" w:type="dxa"/>
            <w:vAlign w:val="center"/>
            <w:gridSpan w:val="2"/>
          </w:tcPr>
          <w:p>
            <w:pPr/>
            <w:r>
              <w:rPr>
                <w:lang w:val="zh-CN"/>
                <w:rFonts w:ascii="Times New Roman" w:hAnsi="Times New Roman" w:cs="Times New Roman"/>
                <w:sz w:val="20"/>
                <w:szCs w:val="20"/>
                <w:color w:val="000000"/>
              </w:rPr>
              <w:t>532326195908040386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16、杨树仙</w:t>
            </w:r>
          </w:p>
        </w:tc>
        <w:tc>
          <w:tcPr>
            <w:tcW w:w="2310" w:type="dxa"/>
            <w:vAlign w:val="center"/>
            <w:gridSpan w:val="2"/>
          </w:tcPr>
          <w:p>
            <w:pPr/>
            <w:r>
              <w:rPr>
                <w:lang w:val="zh-CN"/>
                <w:rFonts w:ascii="Times New Roman" w:hAnsi="Times New Roman" w:cs="Times New Roman"/>
                <w:sz w:val="20"/>
                <w:szCs w:val="20"/>
                <w:color w:val="000000"/>
              </w:rPr>
              <w:t>53012519481227044X</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15</w:t>
            </w:r>
          </w:p>
        </w:tc>
        <w:tc>
          <w:tcPr>
            <w:tcW w:w="2310" w:type="dxa"/>
          </w:tcPr>
          <w:p>
            <w:pPr/>
            <w:r>
              <w:rPr>
                <w:lang w:val="zh-CN"/>
                <w:rFonts w:ascii="Times New Roman" w:hAnsi="Times New Roman" w:cs="Times New Roman"/>
                <w:sz w:val="20"/>
                <w:szCs w:val="20"/>
                <w:color w:val="000000"/>
              </w:rPr>
              <w:t>2780.00</w:t>
            </w:r>
          </w:p>
        </w:tc>
        <w:tc>
          <w:tcPr>
            <w:tcW w:w="2310" w:type="dxa"/>
          </w:tcPr>
          <w:p>
            <w:pPr/>
            <w:r>
              <w:rPr>
                <w:lang w:val="zh-CN"/>
                <w:rFonts w:ascii="Times New Roman" w:hAnsi="Times New Roman" w:cs="Times New Roman"/>
                <w:sz w:val="20"/>
                <w:szCs w:val="20"/>
                <w:color w:val="000000"/>
              </w:rPr>
              <w:t>41700.00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60岁以下门票</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480.00</w:t>
            </w:r>
          </w:p>
        </w:tc>
        <w:tc>
          <w:tcPr>
            <w:tcW w:w="2310" w:type="dxa"/>
          </w:tcPr>
          <w:p>
            <w:pPr/>
            <w:r>
              <w:rPr>
                <w:lang w:val="zh-CN"/>
                <w:rFonts w:ascii="Times New Roman" w:hAnsi="Times New Roman" w:cs="Times New Roman"/>
                <w:sz w:val="20"/>
                <w:szCs w:val="20"/>
                <w:color w:val="000000"/>
              </w:rPr>
              <w:t>1440.00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60-69岁门票</w:t>
            </w:r>
          </w:p>
        </w:tc>
        <w:tc>
          <w:tcPr>
            <w:tcW w:w="2310" w:type="dxa"/>
          </w:tcPr>
          <w:p>
            <w:pPr/>
            <w:r>
              <w:rPr>
                <w:lang w:val="zh-CN"/>
                <w:rFonts w:ascii="Times New Roman" w:hAnsi="Times New Roman" w:cs="Times New Roman"/>
                <w:sz w:val="20"/>
                <w:szCs w:val="20"/>
                <w:color w:val="000000"/>
              </w:rPr>
              <w:t>8</w:t>
            </w:r>
          </w:p>
        </w:tc>
        <w:tc>
          <w:tcPr>
            <w:tcW w:w="2310" w:type="dxa"/>
          </w:tcPr>
          <w:p>
            <w:pPr/>
            <w:r>
              <w:rPr>
                <w:lang w:val="zh-CN"/>
                <w:rFonts w:ascii="Times New Roman" w:hAnsi="Times New Roman" w:cs="Times New Roman"/>
                <w:sz w:val="20"/>
                <w:szCs w:val="20"/>
                <w:color w:val="000000"/>
              </w:rPr>
              <w:t>380.00</w:t>
            </w:r>
          </w:p>
        </w:tc>
        <w:tc>
          <w:tcPr>
            <w:tcW w:w="2310" w:type="dxa"/>
          </w:tcPr>
          <w:p>
            <w:pPr/>
            <w:r>
              <w:rPr>
                <w:lang w:val="zh-CN"/>
                <w:rFonts w:ascii="Times New Roman" w:hAnsi="Times New Roman" w:cs="Times New Roman"/>
                <w:sz w:val="20"/>
                <w:szCs w:val="20"/>
                <w:color w:val="000000"/>
              </w:rPr>
              <w:t>3040.00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70岁门票</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280.00</w:t>
            </w:r>
          </w:p>
        </w:tc>
        <w:tc>
          <w:tcPr>
            <w:tcW w:w="2310" w:type="dxa"/>
          </w:tcPr>
          <w:p>
            <w:pPr/>
            <w:r>
              <w:rPr>
                <w:lang w:val="zh-CN"/>
                <w:rFonts w:ascii="Times New Roman" w:hAnsi="Times New Roman" w:cs="Times New Roman"/>
                <w:sz w:val="20"/>
                <w:szCs w:val="20"/>
                <w:color w:val="000000"/>
              </w:rPr>
              <w:t>1120.00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5</w:t>
            </w:r>
          </w:p>
        </w:tc>
        <w:tc>
          <w:tcPr>
            <w:tcW w:w="2310" w:type="dxa"/>
            <w:gridSpan w:val="2"/>
          </w:tcPr>
          <w:p>
            <w:pPr/>
            <w:r>
              <w:rPr>
                <w:lang w:val="zh-CN"/>
                <w:rFonts w:ascii="Times New Roman" w:hAnsi="Times New Roman" w:cs="Times New Roman"/>
                <w:sz w:val="20"/>
                <w:szCs w:val="20"/>
                <w:color w:val="000000"/>
              </w:rPr>
              <w:t>全陪</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980.00</w:t>
            </w:r>
          </w:p>
        </w:tc>
        <w:tc>
          <w:tcPr>
            <w:tcW w:w="2310" w:type="dxa"/>
          </w:tcPr>
          <w:p>
            <w:pPr/>
            <w:r>
              <w:rPr>
                <w:lang w:val="zh-CN"/>
                <w:rFonts w:ascii="Times New Roman" w:hAnsi="Times New Roman" w:cs="Times New Roman"/>
                <w:sz w:val="20"/>
                <w:szCs w:val="20"/>
                <w:color w:val="000000"/>
              </w:rPr>
              <w:t>980.00</w:t>
            </w:r>
          </w:p>
        </w:tc>
        <w:tc>
          <w:tcPr>
            <w:tcW w:w="2310" w:type="dxa"/>
            <w:gridSpan w:val="2"/>
          </w:tcPr>
          <w:p>
            <w:pPr/>
            <w:r>
              <w:rPr>
                <w:lang w:val="zh-CN"/>
                <w:rFonts w:ascii="Times New Roman" w:hAnsi="Times New Roman" w:cs="Times New Roman"/>
                <w:sz w:val="20"/>
                <w:szCs w:val="20"/>
                <w:color w:val="000000"/>
              </w:rPr>
              <w:t>500大交通+480门票</w:t>
            </w:r>
          </w:p>
        </w:tc>
      </w:tr>
      <w:tr>
        <w:tc>
          <w:tcPr>
            <w:tcW w:w="2310" w:type="dxa"/>
          </w:tcPr>
          <w:p>
            <w:pPr/>
            <w:r>
              <w:rPr>
                <w:lang w:val="zh-CN"/>
                <w:rFonts w:ascii="Times New Roman" w:hAnsi="Times New Roman" w:cs="Times New Roman"/>
                <w:sz w:val="20"/>
                <w:szCs w:val="20"/>
                <w:color w:val="000000"/>
              </w:rPr>
              <w:t>6</w:t>
            </w:r>
          </w:p>
        </w:tc>
        <w:tc>
          <w:tcPr>
            <w:tcW w:w="2310" w:type="dxa"/>
            <w:gridSpan w:val="2"/>
          </w:tcPr>
          <w:p>
            <w:pPr/>
            <w:r>
              <w:rPr>
                <w:lang w:val="zh-CN"/>
                <w:rFonts w:ascii="Times New Roman" w:hAnsi="Times New Roman" w:cs="Times New Roman"/>
                <w:sz w:val="20"/>
                <w:szCs w:val="20"/>
                <w:color w:val="000000"/>
              </w:rPr>
              <w:t>会销补贴</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-3000.00</w:t>
            </w:r>
          </w:p>
        </w:tc>
        <w:tc>
          <w:tcPr>
            <w:tcW w:w="2310" w:type="dxa"/>
          </w:tcPr>
          <w:p>
            <w:pPr/>
            <w:r>
              <w:rPr>
                <w:lang w:val="zh-CN"/>
                <w:rFonts w:ascii="Times New Roman" w:hAnsi="Times New Roman" w:cs="Times New Roman"/>
                <w:sz w:val="20"/>
                <w:szCs w:val="20"/>
                <w:color w:val="000000"/>
              </w:rPr>
              <w:t>-3000.00</w:t>
            </w:r>
          </w:p>
        </w:tc>
        <w:tc>
          <w:tcPr>
            <w:tcW w:w="2310" w:type="dxa"/>
            <w:gridSpan w:val="2"/>
          </w:tcPr>
          <w:p>
            <w:pPr/>
            <w:r>
              <w:rPr>
                <w:lang w:val="zh-CN"/>
                <w:rFonts w:ascii="Times New Roman" w:hAnsi="Times New Roman" w:cs="Times New Roman"/>
                <w:sz w:val="20"/>
                <w:szCs w:val="20"/>
                <w:color w:val="000000"/>
              </w:rPr>
              <w:t>2月18日</w:t>
            </w:r>
          </w:p>
        </w:tc>
      </w:tr>
      <w:tr>
        <w:tc>
          <w:tcPr>
            <w:tcW w:w="2310" w:type="dxa"/>
          </w:tcPr>
          <w:p>
            <w:pPr/>
            <w:r>
              <w:rPr>
                <w:lang w:val="zh-CN"/>
                <w:rFonts w:ascii="Times New Roman" w:hAnsi="Times New Roman" w:cs="Times New Roman"/>
                <w:sz w:val="20"/>
                <w:szCs w:val="20"/>
                <w:color w:val="000000"/>
              </w:rPr>
              <w:t>7</w:t>
            </w:r>
          </w:p>
        </w:tc>
        <w:tc>
          <w:tcPr>
            <w:tcW w:w="2310" w:type="dxa"/>
            <w:gridSpan w:val="2"/>
          </w:tcPr>
          <w:p>
            <w:pPr/>
            <w:r>
              <w:rPr>
                <w:lang w:val="zh-CN"/>
                <w:rFonts w:ascii="Times New Roman" w:hAnsi="Times New Roman" w:cs="Times New Roman"/>
                <w:sz w:val="20"/>
                <w:szCs w:val="20"/>
                <w:color w:val="000000"/>
              </w:rPr>
              <w:t>会销补贴</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-2750.00</w:t>
            </w:r>
          </w:p>
        </w:tc>
        <w:tc>
          <w:tcPr>
            <w:tcW w:w="2310" w:type="dxa"/>
          </w:tcPr>
          <w:p>
            <w:pPr/>
            <w:r>
              <w:rPr>
                <w:lang w:val="zh-CN"/>
                <w:rFonts w:ascii="Times New Roman" w:hAnsi="Times New Roman" w:cs="Times New Roman"/>
                <w:sz w:val="20"/>
                <w:szCs w:val="20"/>
                <w:color w:val="000000"/>
              </w:rPr>
              <w:t>-2750.00</w:t>
            </w:r>
          </w:p>
        </w:tc>
        <w:tc>
          <w:tcPr>
            <w:tcW w:w="2310" w:type="dxa"/>
            <w:gridSpan w:val="2"/>
          </w:tcPr>
          <w:p>
            <w:pPr/>
            <w:r>
              <w:rPr>
                <w:lang w:val="zh-CN"/>
                <w:rFonts w:ascii="Times New Roman" w:hAnsi="Times New Roman" w:cs="Times New Roman"/>
                <w:sz w:val="20"/>
                <w:szCs w:val="20"/>
                <w:color w:val="000000"/>
              </w:rPr>
              <w:t>2月19日</w:t>
            </w:r>
          </w:p>
        </w:tc>
      </w:tr>
      <w:tr>
        <w:tc>
          <w:tcPr>
            <w:tcW w:w="2310" w:type="dxa"/>
          </w:tcPr>
          <w:p>
            <w:pPr/>
            <w:r>
              <w:rPr>
                <w:lang w:val="zh-CN"/>
                <w:rFonts w:ascii="Times New Roman" w:hAnsi="Times New Roman" w:cs="Times New Roman"/>
                <w:sz w:val="20"/>
                <w:szCs w:val="20"/>
                <w:color w:val="000000"/>
              </w:rPr>
              <w:t>8</w:t>
            </w:r>
          </w:p>
        </w:tc>
        <w:tc>
          <w:tcPr>
            <w:tcW w:w="2310" w:type="dxa"/>
            <w:gridSpan w:val="2"/>
          </w:tcPr>
          <w:p>
            <w:pPr/>
            <w:r>
              <w:rPr>
                <w:lang w:val="zh-CN"/>
                <w:rFonts w:ascii="Times New Roman" w:hAnsi="Times New Roman" w:cs="Times New Roman"/>
                <w:sz w:val="20"/>
                <w:szCs w:val="20"/>
                <w:color w:val="000000"/>
              </w:rPr>
              <w:t>年会交定金</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-2000.00</w:t>
            </w:r>
          </w:p>
        </w:tc>
        <w:tc>
          <w:tcPr>
            <w:tcW w:w="2310" w:type="dxa"/>
          </w:tcPr>
          <w:p>
            <w:pPr/>
            <w:r>
              <w:rPr>
                <w:lang w:val="zh-CN"/>
                <w:rFonts w:ascii="Times New Roman" w:hAnsi="Times New Roman" w:cs="Times New Roman"/>
                <w:sz w:val="20"/>
                <w:szCs w:val="20"/>
                <w:color w:val="000000"/>
              </w:rPr>
              <w:t>-2000.00</w:t>
            </w:r>
          </w:p>
        </w:tc>
        <w:tc>
          <w:tcPr>
            <w:tcW w:w="2310" w:type="dxa"/>
            <w:gridSpan w:val="2"/>
          </w:tcPr>
          <w:p>
            <w:pPr/>
            <w:r>
              <w:rPr>
                <w:lang w:val="zh-CN"/>
                <w:rFonts w:ascii="Times New Roman" w:hAnsi="Times New Roman" w:cs="Times New Roman"/>
                <w:sz w:val="20"/>
                <w:szCs w:val="20"/>
                <w:color w:val="000000"/>
              </w:rPr>
              <w:t>年会定金两场</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总金额：肆万零伍佰叁拾元整</w:t>
            </w:r>
          </w:p>
        </w:tc>
        <w:tc>
          <w:tcPr>
            <w:tcW w:w="2310" w:type="dxa"/>
            <w:textDirection w:val="right"/>
            <w:gridSpan w:val="3"/>
          </w:tcPr>
          <w:p>
            <w:pPr/>
            <w:r>
              <w:rPr>
                <w:lang w:val="zh-CN"/>
                <w:rFonts w:ascii="Times New Roman" w:hAnsi="Times New Roman" w:cs="Times New Roman"/>
                <w:b/>
                <w:color w:val="FF0000"/>
              </w:rPr>
              <w:t>40530.00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2025/04/14</w:t>
            </w:r>
          </w:p>
        </w:tc>
        <w:tc>
          <w:tcPr>
            <w:tcW w:w="2310" w:type="dxa"/>
            <w:gridSpan w:val="7"/>
          </w:tcPr>
          <w:p>
            <w:pPr/>
            <w:r>
              <w:rPr>
                <w:lang w:val="zh-CN"/>
                <w:rFonts w:ascii="Times New Roman" w:hAnsi="Times New Roman" w:cs="Times New Roman"/>
                <w:b/>
                <w:color w:val="000000"/>
              </w:rPr>
              <w:t>昆明-重庆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早昆明乘坐火车硬卧前往重庆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2025/04/15</w:t>
            </w:r>
          </w:p>
        </w:tc>
        <w:tc>
          <w:tcPr>
            <w:tcW w:w="2310" w:type="dxa"/>
            <w:gridSpan w:val="7"/>
          </w:tcPr>
          <w:p>
            <w:pPr/>
            <w:r>
              <w:rPr>
                <w:lang w:val="zh-CN"/>
                <w:rFonts w:ascii="Times New Roman" w:hAnsi="Times New Roman" w:cs="Times New Roman"/>
                <w:b/>
                <w:color w:val="000000"/>
              </w:rPr>
              <w:t>重庆-长寿古镇-万州大瀑布-奉节</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火车站接人后乘车抵达中国长寿之乡---【长寿古镇】（游览 约1小时），长寿古镇以巴渝文化为背景，以中国西部（云、贵、川、渝）建筑文化为平台，展示几千年来巴渝文化及中国寿   文化特别赠送特色万州烤鱼后前往游览【万州大瀑布】，宽151米，高64.5米，面积9739.5平方米，是亚洲第一大瀑布，也是亚洲第一宽"瀑布"。万州大瀑布，国家4A级旅游景区，比黄果树瀑布尚宽19米，被称为"亚洲第一 瀑布"。它位于万州区甘宁镇，距城区30公里，景区面积60.13平方公里，万州大瀑布群景区山青、 水秀、瀑宽、洞奇、潭幽、湖大、虹美。瀑布下面1600平方米的水帘洞能极大丰富您的想象力。7000余平方米的青龙洞中，叹为观止的是自然天成的青龙洞"天工画壁"。后乘车约3.5小时抵达“诗 城”奉节，晚餐后登船，游船夜泊奉节码头。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早餐：自理；午餐：含；晚餐：含；住宿：新高湖游轮</w:t>
            </w:r>
          </w:p>
        </w:tc>
      </w:tr>
      <w:tr>
        <w:tc>
          <w:tcPr>
            <w:tcW w:w="2310" w:type="dxa"/>
            <w:vAlign w:val="center"/>
            <w:vMerge w:val="restart"/>
          </w:tcPr>
          <w:p>
            <w:pPr/>
            <w:r>
              <w:rPr>
                <w:lang w:val="zh-CN"/>
                <w:rFonts w:ascii="Times New Roman" w:hAnsi="Times New Roman" w:cs="Times New Roman"/>
                <w:sz w:val="20"/>
                <w:szCs w:val="20"/>
                <w:color w:val="000000"/>
              </w:rPr>
              <w:t>2025/04/16</w:t>
            </w:r>
          </w:p>
        </w:tc>
        <w:tc>
          <w:tcPr>
            <w:tcW w:w="2310" w:type="dxa"/>
            <w:gridSpan w:val="7"/>
          </w:tcPr>
          <w:p>
            <w:pPr/>
            <w:r>
              <w:rPr>
                <w:lang w:val="zh-CN"/>
                <w:rFonts w:ascii="Times New Roman" w:hAnsi="Times New Roman" w:cs="Times New Roman"/>
                <w:b/>
                <w:color w:val="000000"/>
              </w:rPr>
              <w:t>巫山-巫峡-西陵峡—三峡大坝-宜昌</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早船过巫峡，神女溪码头自由活动，观著名的巫峡十二峰，栩栩如生的神女峰；轮船继续航行，经过长江三峡滩多水急西陵峡，西陵峡西起香溪口，东至南津关，历史上以其航道曲折、怪石林立、 滩多水急、行舟惊险而闻名。15：00 左右游船停靠茅坪码头前往宜昌游览【三峡大坝】旅游景区（游 览约 2 小时 电瓶车 20 元/人自愿消费），登坛子岭、185 平台，俯瞰大江上下，纵览气势磅礴的大坝 全景及双线五级船闸。晚入住酒店休息。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早餐：含；午餐：含；晚餐：含；住宿：宜昌</w:t>
            </w:r>
          </w:p>
        </w:tc>
      </w:tr>
      <w:tr>
        <w:tc>
          <w:tcPr>
            <w:tcW w:w="2310" w:type="dxa"/>
            <w:vAlign w:val="center"/>
            <w:vMerge w:val="restart"/>
          </w:tcPr>
          <w:p>
            <w:pPr/>
            <w:r>
              <w:rPr>
                <w:lang w:val="zh-CN"/>
                <w:rFonts w:ascii="Times New Roman" w:hAnsi="Times New Roman" w:cs="Times New Roman"/>
                <w:sz w:val="20"/>
                <w:szCs w:val="20"/>
                <w:color w:val="000000"/>
              </w:rPr>
              <w:t>2025/04/17</w:t>
            </w:r>
          </w:p>
        </w:tc>
        <w:tc>
          <w:tcPr>
            <w:tcW w:w="2310" w:type="dxa"/>
            <w:gridSpan w:val="7"/>
          </w:tcPr>
          <w:p>
            <w:pPr/>
            <w:r>
              <w:rPr>
                <w:lang w:val="zh-CN"/>
                <w:rFonts w:ascii="Times New Roman" w:hAnsi="Times New Roman" w:cs="Times New Roman"/>
                <w:b/>
                <w:color w:val="000000"/>
              </w:rPr>
              <w:t>宜昌-荆州古城-武汉古德寺-汉口江滩</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早餐后乘车前往荆州（车程约 2 小时），游 览【荆州古城】墙始建于春秋战国时期，曾是楚 国的官船码头和渚宫，后成为江陵县治所，出现 了最初城廓。经过三百五十多年的风雨，现存的 古城墙大部分为明末清初建筑。中餐后乘车前往 武汉（车程约 3.5 小时），抵达后参观【晴川阁】，晴川阁位于汉阳龟山东麓的禹功矶上，北 临汉水，东濒长江，与黄鹤楼隔江相望，是一座 集文物古建与园林风景于一体的名胜古迹。禹稷行宫、晴川阁、铁门关三大主体建筑以及古牌楼、临江驳岸、曲径回廊、诗词碑廊等附属建筑形成古建筑群，是武汉唯一临江而立的文化景观。后参观【汉口江滩】，位于湖北省武汉市江岸区，面积 160 万平方米，与沿江大道相邻，与武昌 黄鹤楼景区相望，与长江百舸争流相映，构成武汉市中心区独具魅力的景观中心，是武汉市著名的风 景游览胜地。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早餐：含；午餐：含；晚餐：含；住宿：武汉</w:t>
            </w:r>
          </w:p>
        </w:tc>
      </w:tr>
      <w:tr>
        <w:tc>
          <w:tcPr>
            <w:tcW w:w="2310" w:type="dxa"/>
            <w:vAlign w:val="center"/>
            <w:vMerge w:val="restart"/>
          </w:tcPr>
          <w:p>
            <w:pPr/>
            <w:r>
              <w:rPr>
                <w:lang w:val="zh-CN"/>
                <w:rFonts w:ascii="Times New Roman" w:hAnsi="Times New Roman" w:cs="Times New Roman"/>
                <w:sz w:val="20"/>
                <w:szCs w:val="20"/>
                <w:color w:val="000000"/>
              </w:rPr>
              <w:t>2025/04/18</w:t>
            </w:r>
          </w:p>
        </w:tc>
        <w:tc>
          <w:tcPr>
            <w:tcW w:w="2310" w:type="dxa"/>
            <w:gridSpan w:val="7"/>
          </w:tcPr>
          <w:p>
            <w:pPr/>
            <w:r>
              <w:rPr>
                <w:lang w:val="zh-CN"/>
                <w:rFonts w:ascii="Times New Roman" w:hAnsi="Times New Roman" w:cs="Times New Roman"/>
                <w:b/>
                <w:color w:val="000000"/>
              </w:rPr>
              <w:t>武汉东湖、黄鹤楼、辛亥革命纪念馆、户部巷、长江大桥、 归元禅寺—咸宁赤壁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早餐后乘车游览国家 5A 级风景旅游景区—全国著  名的城中湖【东湖听涛风景区】后乘车前往参观【辛亥革命武昌起义纪念馆】-红楼（周一闭馆），前往参观网红汉味小吃一条街【户部巷】，车观武汉长江大桥，抵达【归元禅寺】。后乘车前往咸宁（车程 约 2 小时）入住酒店休息。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早餐：含；午餐：含；晚餐：含；住宿：赤壁</w:t>
            </w:r>
          </w:p>
        </w:tc>
      </w:tr>
      <w:tr>
        <w:tc>
          <w:tcPr>
            <w:tcW w:w="2310" w:type="dxa"/>
            <w:vAlign w:val="center"/>
            <w:vMerge w:val="restart"/>
          </w:tcPr>
          <w:p>
            <w:pPr/>
            <w:r>
              <w:rPr>
                <w:lang w:val="zh-CN"/>
                <w:rFonts w:ascii="Times New Roman" w:hAnsi="Times New Roman" w:cs="Times New Roman"/>
                <w:sz w:val="20"/>
                <w:szCs w:val="20"/>
                <w:color w:val="000000"/>
              </w:rPr>
              <w:t>2025/04/19</w:t>
            </w:r>
          </w:p>
        </w:tc>
        <w:tc>
          <w:tcPr>
            <w:tcW w:w="2310" w:type="dxa"/>
            <w:gridSpan w:val="7"/>
          </w:tcPr>
          <w:p>
            <w:pPr/>
            <w:r>
              <w:rPr>
                <w:lang w:val="zh-CN"/>
                <w:rFonts w:ascii="Times New Roman" w:hAnsi="Times New Roman" w:cs="Times New Roman"/>
                <w:b/>
                <w:color w:val="000000"/>
              </w:rPr>
              <w:t>赤壁古战场—洪湖生态园-瞿家湾</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早餐后游览【赤壁古战场】，乘船进入---【洪湖生态园】，一曲《洪湖水》、《洪湖赤卫队》，参观瞿家湾【湘鄂西革命旧址】用晚餐乘车前往岳阳（车程约 2 小时）入住酒店。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早餐：含；午餐：含；晚餐：含；住宿：岳阳</w:t>
            </w:r>
          </w:p>
        </w:tc>
      </w:tr>
      <w:tr>
        <w:tc>
          <w:tcPr>
            <w:tcW w:w="2310" w:type="dxa"/>
            <w:vAlign w:val="center"/>
            <w:vMerge w:val="restart"/>
          </w:tcPr>
          <w:p>
            <w:pPr/>
            <w:r>
              <w:rPr>
                <w:lang w:val="zh-CN"/>
                <w:rFonts w:ascii="Times New Roman" w:hAnsi="Times New Roman" w:cs="Times New Roman"/>
                <w:sz w:val="20"/>
                <w:szCs w:val="20"/>
                <w:color w:val="000000"/>
              </w:rPr>
              <w:t>2025/04/20</w:t>
            </w:r>
          </w:p>
        </w:tc>
        <w:tc>
          <w:tcPr>
            <w:tcW w:w="2310" w:type="dxa"/>
            <w:gridSpan w:val="7"/>
          </w:tcPr>
          <w:p>
            <w:pPr/>
            <w:r>
              <w:rPr>
                <w:lang w:val="zh-CN"/>
                <w:rFonts w:ascii="Times New Roman" w:hAnsi="Times New Roman" w:cs="Times New Roman"/>
                <w:b/>
                <w:color w:val="000000"/>
              </w:rPr>
              <w:t>岳阳-岳阳楼-洞庭湖-宜昌</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早餐乘车前往岳阳【岳阳楼】，位于湖南省岳阳市岳阳楼区洞庭北路，地处岳阳古城西门城墙之  上，紧靠洞庭湖畔，下瞰洞庭，前望君山；“ 中国十大历史文化名楼 ”、古代四大名楼之一，世称"天 下第一楼"。【洞庭湖】古代曾号称“八百里洞庭 ”。洞庭湖是历史上重要的战略要地、中国传统文化 发源地，湖区名胜繁多，以岳阳楼为代表的历史胜迹是重要的旅游文化资源！游毕前往宜昌入住酒店  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早餐：含；午餐：含；晚餐：含；住宿：宜昌</w:t>
            </w:r>
          </w:p>
        </w:tc>
      </w:tr>
      <w:tr>
        <w:tc>
          <w:tcPr>
            <w:tcW w:w="2310" w:type="dxa"/>
            <w:vAlign w:val="center"/>
            <w:vMerge w:val="restart"/>
          </w:tcPr>
          <w:p>
            <w:pPr/>
            <w:r>
              <w:rPr>
                <w:lang w:val="zh-CN"/>
                <w:rFonts w:ascii="Times New Roman" w:hAnsi="Times New Roman" w:cs="Times New Roman"/>
                <w:sz w:val="20"/>
                <w:szCs w:val="20"/>
                <w:color w:val="000000"/>
              </w:rPr>
              <w:t>2025/04/21</w:t>
            </w:r>
          </w:p>
        </w:tc>
        <w:tc>
          <w:tcPr>
            <w:tcW w:w="2310" w:type="dxa"/>
            <w:gridSpan w:val="7"/>
          </w:tcPr>
          <w:p>
            <w:pPr/>
            <w:r>
              <w:rPr>
                <w:lang w:val="zh-CN"/>
                <w:rFonts w:ascii="Times New Roman" w:hAnsi="Times New Roman" w:cs="Times New Roman"/>
                <w:b/>
                <w:color w:val="000000"/>
              </w:rPr>
              <w:t xml:space="preserve">游览车溪-万州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早餐后乘车前往中国最美“三峡民俗第一村 ”——梦里老家【三峡车溪民俗旅游区】，途中  车观江南田园风光，来到车溪老街，参观【巴楚故土 园】，观造纸作坊，了解竹子变成纸的全过程，后参 观土陶作坊，了解“泥巴变成陶 ”，并可亲手体验参 与制作；步行前往【车溪老街】，上午 10:00 观看《福满车溪》行浸式表演，鼓乐迎宾，金钗问安、土 司迎宾、土司家祭、财神赐福，参观三峡地区保存最 完好的土司府、后土司广场观看茅古斯表演，老街观 看老汉打铁、古法榨油、还可以到非物质文化遗产皮 影戏馆看一台皮影戏，体验儿时的回忆及听一曲宜昌 南曲，老街杂技，巴王岛听一曲春江情歌等 20 多个  节目，后前往土家山寨——车溪大舞台观看大型原汁 原味的土家哭嫁表演，让您近距离感悟浓郁的土家文 化，淳朴的民风民俗。后前往三峡土家【水车博物馆 】，参观僻专风斗、牛转水车、多功能水车等，您还可以亲自体验脚踏式、手摇式、坐式、立式等水 车。下午前往万州入住酒店休息。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早餐：含；午餐：含；晚餐：含；住宿：万州</w:t>
            </w:r>
          </w:p>
        </w:tc>
      </w:tr>
      <w:tr>
        <w:tc>
          <w:tcPr>
            <w:tcW w:w="2310" w:type="dxa"/>
            <w:vAlign w:val="center"/>
            <w:vMerge w:val="restart"/>
          </w:tcPr>
          <w:p>
            <w:pPr/>
            <w:r>
              <w:rPr>
                <w:lang w:val="zh-CN"/>
                <w:rFonts w:ascii="Times New Roman" w:hAnsi="Times New Roman" w:cs="Times New Roman"/>
                <w:sz w:val="20"/>
                <w:szCs w:val="20"/>
                <w:color w:val="000000"/>
              </w:rPr>
              <w:t>2025/04/22</w:t>
            </w:r>
          </w:p>
        </w:tc>
        <w:tc>
          <w:tcPr>
            <w:tcW w:w="2310" w:type="dxa"/>
            <w:gridSpan w:val="7"/>
          </w:tcPr>
          <w:p>
            <w:pPr/>
            <w:r>
              <w:rPr>
                <w:lang w:val="zh-CN"/>
                <w:rFonts w:ascii="Times New Roman" w:hAnsi="Times New Roman" w:cs="Times New Roman"/>
                <w:b/>
                <w:color w:val="000000"/>
              </w:rPr>
              <w:t>万州-重庆-昆明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早餐后酒店集合乘坐旅游大巴车前往重庆，重庆【李子坝轻轨站】。随后乘车前往磁器口（行车约10 分钟），游览素有“小重庆” 之称的“一条石板路、千年磁器口”的【磁器口古镇】。网红重庆 观网红景点【洪崖洞】原名洪崖门，是古重庆城门之一，地处长江、嘉陵江两江交汇的滨江地带，是 兼具观光旅游、休闲度假等功能的旅游区。后乘坐火车硬卧返回昆明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2025/04/23</w:t>
            </w:r>
          </w:p>
        </w:tc>
        <w:tc>
          <w:tcPr>
            <w:tcW w:w="2310" w:type="dxa"/>
            <w:gridSpan w:val="7"/>
          </w:tcPr>
          <w:p>
            <w:pPr/>
            <w:r>
              <w:rPr>
                <w:lang w:val="zh-CN"/>
                <w:rFonts w:ascii="Times New Roman" w:hAnsi="Times New Roman" w:cs="Times New Roman"/>
                <w:b/>
                <w:color w:val="000000"/>
              </w:rPr>
              <w:t>抵达昆明火车站，结束愉快旅程！</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抵达昆明火车站，结束愉快旅程！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重庆-奉节空调旅游大巴车，湖北湖南段为空调旅游大巴车（每人一座）；奉节-秭归码头国内旅游船新高湖游轮；宜昌-万州-重庆单程空调旅游大巴。昆明-重庆火车硬卧；重庆昆明火车硬卧。2、住宿:6人间（2个上下铺）4人间4个床平铺；2人间（2个大床）；所有舱位均带独立卫生间，卫星电视，空调，冷热水。申明2人间入住夫妻或同拼房，6人间为男女混住。此行程船上安排为6人间三楼楼价格，如需升级4人间加100元/人，升级2人间加200元/人。3、用餐:全程含7早15正餐（船上为自助餐）；4、导服:全程优秀中文导游陪同；5、景点：本次活动已经得到景区大力支持，任何证件均不再享受门票优免（景区实名制旅游，需提供身份证购票、无证件者若无法进入景区产生额外费用游客自行负责）；6、温馨提示：根据运管部门的相关规定，凡携带儿童出团旅游的游客，不管大小身高，必须占座位！报团时请告知旅行社是否有小孩跟随，如有隐瞒，司机发现超载拒绝驾驶，同时有权要求乘客下车！</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凡参加旅游团的游客请携带本人有效身份证原件。2、行程中所列停靠地点为游客在景区外自由活动，如游客想参加当地自费景点项目可在随船景区工作人员处购买，不游览景点的游客可以在船上或者岸上自由活动，自由活动期间导游不能提供服务，敬请游客谅解。游客在景区或者轮船购买食品或特产，游客需要注意商品的保质期，如保质期即将过期或者已过期，请放弃购买，如要购买熟食品，游客需注意食品卫生，尽量不购买熟食品。3、景区内可跟随导游游览或自行游览，进入景区人多容易走散，导游在景区内很难跟随每一位游客，所以主要以自己游览的方式在景区内游览，如与导游走散，请在规定时间、统一在景区外停车场集合。4、自由活动期间司机、导游则无法提供服务请谅解。（自由活动期间请客人自行负责人身财产安全，我社不承担任何责任）。5、旅行社郑重提醒游客不得参观或者参与违反我国法律、法规、社会公德和旅游目的地的相关法律、风俗习惯、宗教禁忌的项目或者活动。6、晚间休息，注意检查房门、窗是否关好，贵重物品需贴身保管。7、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8、整个行程中地接社导游不会推荐自费景点及自费项目，游客在自由活动期间自行参加的我社不予提供服务，敬请客人谅解。9、此团费为提前团队采购优惠价，客人自愿放弃的景点，费用将不退还。如果行程为散客拼团行程，非独立组团，请在签定旅游合同时签定散客拼团协议书，我社会对团队质量随时进行监控，请客人理解散客拼团局限性，并就团队质量问题及时与我社沟通，以便及时协助解决。（本条仅适用于散客拼团）。10、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轮船无关。自客人脱团起，视同自愿放弃所有游览项目及旅行社综合服务。11、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王有钱</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徐沁云</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2025/4/14 17:48:22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