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山西鑫泽国际旅行社有限公司官渡西派分公司团队/散客确认件</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文山美景旅行社</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段琨</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13888666927</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李方昕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15912452296</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SHD08FJ260605A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山东全景双飞单船8日（李方昕）</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2026-06-05</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2026-06-12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30(30大)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1、卢秋荣</w:t>
            </w:r>
          </w:p>
        </w:tc>
        <w:tc>
          <w:tcPr>
            <w:tcW w:w="2310" w:type="dxa"/>
            <w:vAlign w:val="center"/>
            <w:gridSpan w:val="2"/>
          </w:tcPr>
          <w:p>
            <w:pPr/>
            <w:r>
              <w:rPr>
                <w:lang w:val="zh-CN"/>
                <w:rFonts w:ascii="Times New Roman" w:hAnsi="Times New Roman" w:cs="Times New Roman"/>
                <w:sz w:val="20"/>
                <w:szCs w:val="20"/>
                <w:color w:val="000000"/>
              </w:rPr>
              <w:t>530122196808250227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2、王明朝</w:t>
            </w:r>
          </w:p>
        </w:tc>
        <w:tc>
          <w:tcPr>
            <w:tcW w:w="2310" w:type="dxa"/>
            <w:vAlign w:val="center"/>
            <w:gridSpan w:val="2"/>
          </w:tcPr>
          <w:p>
            <w:pPr/>
            <w:r>
              <w:rPr>
                <w:lang w:val="zh-CN"/>
                <w:rFonts w:ascii="Times New Roman" w:hAnsi="Times New Roman" w:cs="Times New Roman"/>
                <w:sz w:val="20"/>
                <w:szCs w:val="20"/>
                <w:color w:val="000000"/>
              </w:rPr>
              <w:t>532621195804290035</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3、武跃明</w:t>
            </w:r>
          </w:p>
        </w:tc>
        <w:tc>
          <w:tcPr>
            <w:tcW w:w="2310" w:type="dxa"/>
            <w:vAlign w:val="center"/>
            <w:gridSpan w:val="2"/>
          </w:tcPr>
          <w:p>
            <w:pPr/>
            <w:r>
              <w:rPr>
                <w:lang w:val="zh-CN"/>
                <w:rFonts w:ascii="Times New Roman" w:hAnsi="Times New Roman" w:cs="Times New Roman"/>
                <w:sz w:val="20"/>
                <w:szCs w:val="20"/>
                <w:color w:val="000000"/>
              </w:rPr>
              <w:t>532621195902280332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4、李代琼</w:t>
            </w:r>
          </w:p>
        </w:tc>
        <w:tc>
          <w:tcPr>
            <w:tcW w:w="2310" w:type="dxa"/>
            <w:vAlign w:val="center"/>
            <w:gridSpan w:val="2"/>
          </w:tcPr>
          <w:p>
            <w:pPr/>
            <w:r>
              <w:rPr>
                <w:lang w:val="zh-CN"/>
                <w:rFonts w:ascii="Times New Roman" w:hAnsi="Times New Roman" w:cs="Times New Roman"/>
                <w:sz w:val="20"/>
                <w:szCs w:val="20"/>
                <w:color w:val="000000"/>
              </w:rPr>
              <w:t>532625196205040042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5、恩代宽</w:t>
            </w:r>
          </w:p>
        </w:tc>
        <w:tc>
          <w:tcPr>
            <w:tcW w:w="2310" w:type="dxa"/>
            <w:vAlign w:val="center"/>
            <w:gridSpan w:val="2"/>
          </w:tcPr>
          <w:p>
            <w:pPr/>
            <w:r>
              <w:rPr>
                <w:lang w:val="zh-CN"/>
                <w:rFonts w:ascii="Times New Roman" w:hAnsi="Times New Roman" w:cs="Times New Roman"/>
                <w:sz w:val="20"/>
                <w:szCs w:val="20"/>
                <w:color w:val="000000"/>
              </w:rPr>
              <w:t>532625196004140012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6、杨明珍</w:t>
            </w:r>
          </w:p>
        </w:tc>
        <w:tc>
          <w:tcPr>
            <w:tcW w:w="2310" w:type="dxa"/>
            <w:vAlign w:val="center"/>
            <w:gridSpan w:val="2"/>
          </w:tcPr>
          <w:p>
            <w:pPr/>
            <w:r>
              <w:rPr>
                <w:lang w:val="zh-CN"/>
                <w:rFonts w:ascii="Times New Roman" w:hAnsi="Times New Roman" w:cs="Times New Roman"/>
                <w:sz w:val="20"/>
                <w:szCs w:val="20"/>
                <w:color w:val="000000"/>
              </w:rPr>
              <w:t>532625194906290029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7、恩代良</w:t>
            </w:r>
          </w:p>
        </w:tc>
        <w:tc>
          <w:tcPr>
            <w:tcW w:w="2310" w:type="dxa"/>
            <w:vAlign w:val="center"/>
            <w:gridSpan w:val="2"/>
          </w:tcPr>
          <w:p>
            <w:pPr/>
            <w:r>
              <w:rPr>
                <w:lang w:val="zh-CN"/>
                <w:rFonts w:ascii="Times New Roman" w:hAnsi="Times New Roman" w:cs="Times New Roman"/>
                <w:sz w:val="20"/>
                <w:szCs w:val="20"/>
                <w:color w:val="000000"/>
              </w:rPr>
              <w:t>532625194907100012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8、黄安琼</w:t>
            </w:r>
          </w:p>
        </w:tc>
        <w:tc>
          <w:tcPr>
            <w:tcW w:w="2310" w:type="dxa"/>
            <w:vAlign w:val="center"/>
            <w:gridSpan w:val="2"/>
          </w:tcPr>
          <w:p>
            <w:pPr/>
            <w:r>
              <w:rPr>
                <w:lang w:val="zh-CN"/>
                <w:rFonts w:ascii="Times New Roman" w:hAnsi="Times New Roman" w:cs="Times New Roman"/>
                <w:sz w:val="20"/>
                <w:szCs w:val="20"/>
                <w:color w:val="000000"/>
              </w:rPr>
              <w:t>532621196809290362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9、周树荣</w:t>
            </w:r>
          </w:p>
        </w:tc>
        <w:tc>
          <w:tcPr>
            <w:tcW w:w="2310" w:type="dxa"/>
            <w:vAlign w:val="center"/>
            <w:gridSpan w:val="2"/>
          </w:tcPr>
          <w:p>
            <w:pPr/>
            <w:r>
              <w:rPr>
                <w:lang w:val="zh-CN"/>
                <w:rFonts w:ascii="Times New Roman" w:hAnsi="Times New Roman" w:cs="Times New Roman"/>
                <w:sz w:val="20"/>
                <w:szCs w:val="20"/>
                <w:color w:val="000000"/>
              </w:rPr>
              <w:t>532622196208250556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10、鲁邵斌</w:t>
            </w:r>
          </w:p>
        </w:tc>
        <w:tc>
          <w:tcPr>
            <w:tcW w:w="2310" w:type="dxa"/>
            <w:vAlign w:val="center"/>
            <w:gridSpan w:val="2"/>
          </w:tcPr>
          <w:p>
            <w:pPr/>
            <w:r>
              <w:rPr>
                <w:lang w:val="zh-CN"/>
                <w:rFonts w:ascii="Times New Roman" w:hAnsi="Times New Roman" w:cs="Times New Roman"/>
                <w:sz w:val="20"/>
                <w:szCs w:val="20"/>
                <w:color w:val="000000"/>
              </w:rPr>
              <w:t>532622196007050013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11、高万明</w:t>
            </w:r>
          </w:p>
        </w:tc>
        <w:tc>
          <w:tcPr>
            <w:tcW w:w="2310" w:type="dxa"/>
            <w:vAlign w:val="center"/>
            <w:gridSpan w:val="2"/>
          </w:tcPr>
          <w:p>
            <w:pPr/>
            <w:r>
              <w:rPr>
                <w:lang w:val="zh-CN"/>
                <w:rFonts w:ascii="Times New Roman" w:hAnsi="Times New Roman" w:cs="Times New Roman"/>
                <w:sz w:val="20"/>
                <w:szCs w:val="20"/>
                <w:color w:val="000000"/>
              </w:rPr>
              <w:t>532621195904100016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12、王玉平</w:t>
            </w:r>
          </w:p>
        </w:tc>
        <w:tc>
          <w:tcPr>
            <w:tcW w:w="2310" w:type="dxa"/>
            <w:vAlign w:val="center"/>
            <w:gridSpan w:val="2"/>
          </w:tcPr>
          <w:p>
            <w:pPr/>
            <w:r>
              <w:rPr>
                <w:lang w:val="zh-CN"/>
                <w:rFonts w:ascii="Times New Roman" w:hAnsi="Times New Roman" w:cs="Times New Roman"/>
                <w:sz w:val="20"/>
                <w:szCs w:val="20"/>
                <w:color w:val="000000"/>
              </w:rPr>
              <w:t>532621195805140047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13、贺长春</w:t>
            </w:r>
          </w:p>
        </w:tc>
        <w:tc>
          <w:tcPr>
            <w:tcW w:w="2310" w:type="dxa"/>
            <w:vAlign w:val="center"/>
            <w:gridSpan w:val="2"/>
          </w:tcPr>
          <w:p>
            <w:pPr/>
            <w:r>
              <w:rPr>
                <w:lang w:val="zh-CN"/>
                <w:rFonts w:ascii="Times New Roman" w:hAnsi="Times New Roman" w:cs="Times New Roman"/>
                <w:sz w:val="20"/>
                <w:szCs w:val="20"/>
                <w:color w:val="000000"/>
              </w:rPr>
              <w:t>532622196002020018</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14、肖文芬</w:t>
            </w:r>
          </w:p>
        </w:tc>
        <w:tc>
          <w:tcPr>
            <w:tcW w:w="2310" w:type="dxa"/>
            <w:vAlign w:val="center"/>
            <w:gridSpan w:val="2"/>
          </w:tcPr>
          <w:p>
            <w:pPr/>
            <w:r>
              <w:rPr>
                <w:lang w:val="zh-CN"/>
                <w:rFonts w:ascii="Times New Roman" w:hAnsi="Times New Roman" w:cs="Times New Roman"/>
                <w:sz w:val="20"/>
                <w:szCs w:val="20"/>
                <w:color w:val="000000"/>
              </w:rPr>
              <w:t>532622196402240028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15、李井川</w:t>
            </w:r>
          </w:p>
        </w:tc>
        <w:tc>
          <w:tcPr>
            <w:tcW w:w="2310" w:type="dxa"/>
            <w:vAlign w:val="center"/>
            <w:gridSpan w:val="2"/>
          </w:tcPr>
          <w:p>
            <w:pPr/>
            <w:r>
              <w:rPr>
                <w:lang w:val="zh-CN"/>
                <w:rFonts w:ascii="Times New Roman" w:hAnsi="Times New Roman" w:cs="Times New Roman"/>
                <w:sz w:val="20"/>
                <w:szCs w:val="20"/>
                <w:color w:val="000000"/>
              </w:rPr>
              <w:t>532621195410161732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16、邓桂林</w:t>
            </w:r>
          </w:p>
        </w:tc>
        <w:tc>
          <w:tcPr>
            <w:tcW w:w="2310" w:type="dxa"/>
            <w:vAlign w:val="center"/>
            <w:gridSpan w:val="2"/>
          </w:tcPr>
          <w:p>
            <w:pPr/>
            <w:r>
              <w:rPr>
                <w:lang w:val="zh-CN"/>
                <w:rFonts w:ascii="Times New Roman" w:hAnsi="Times New Roman" w:cs="Times New Roman"/>
                <w:sz w:val="20"/>
                <w:szCs w:val="20"/>
                <w:color w:val="000000"/>
              </w:rPr>
              <w:t>532621195306141520</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17、沈光辉</w:t>
            </w:r>
          </w:p>
        </w:tc>
        <w:tc>
          <w:tcPr>
            <w:tcW w:w="2310" w:type="dxa"/>
            <w:vAlign w:val="center"/>
            <w:gridSpan w:val="2"/>
          </w:tcPr>
          <w:p>
            <w:pPr/>
            <w:r>
              <w:rPr>
                <w:lang w:val="zh-CN"/>
                <w:rFonts w:ascii="Times New Roman" w:hAnsi="Times New Roman" w:cs="Times New Roman"/>
                <w:sz w:val="20"/>
                <w:szCs w:val="20"/>
                <w:color w:val="000000"/>
              </w:rPr>
              <w:t>532622195203161939</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18、胡廷岳</w:t>
            </w:r>
          </w:p>
        </w:tc>
        <w:tc>
          <w:tcPr>
            <w:tcW w:w="2310" w:type="dxa"/>
            <w:vAlign w:val="center"/>
            <w:gridSpan w:val="2"/>
          </w:tcPr>
          <w:p>
            <w:pPr/>
            <w:r>
              <w:rPr>
                <w:lang w:val="zh-CN"/>
                <w:rFonts w:ascii="Times New Roman" w:hAnsi="Times New Roman" w:cs="Times New Roman"/>
                <w:sz w:val="20"/>
                <w:szCs w:val="20"/>
                <w:color w:val="000000"/>
              </w:rPr>
              <w:t>532623195307260014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19、王成维</w:t>
            </w:r>
          </w:p>
        </w:tc>
        <w:tc>
          <w:tcPr>
            <w:tcW w:w="2310" w:type="dxa"/>
            <w:vAlign w:val="center"/>
            <w:gridSpan w:val="2"/>
          </w:tcPr>
          <w:p>
            <w:pPr/>
            <w:r>
              <w:rPr>
                <w:lang w:val="zh-CN"/>
                <w:rFonts w:ascii="Times New Roman" w:hAnsi="Times New Roman" w:cs="Times New Roman"/>
                <w:sz w:val="20"/>
                <w:szCs w:val="20"/>
                <w:color w:val="000000"/>
              </w:rPr>
              <w:t>532625196410101342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20、王家发</w:t>
            </w:r>
          </w:p>
        </w:tc>
        <w:tc>
          <w:tcPr>
            <w:tcW w:w="2310" w:type="dxa"/>
            <w:vAlign w:val="center"/>
            <w:gridSpan w:val="2"/>
          </w:tcPr>
          <w:p>
            <w:pPr/>
            <w:r>
              <w:rPr>
                <w:lang w:val="zh-CN"/>
                <w:rFonts w:ascii="Times New Roman" w:hAnsi="Times New Roman" w:cs="Times New Roman"/>
                <w:sz w:val="20"/>
                <w:szCs w:val="20"/>
                <w:color w:val="000000"/>
              </w:rPr>
              <w:t>532621196004270014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21、李世仙</w:t>
            </w:r>
          </w:p>
        </w:tc>
        <w:tc>
          <w:tcPr>
            <w:tcW w:w="2310" w:type="dxa"/>
            <w:vAlign w:val="center"/>
            <w:gridSpan w:val="2"/>
          </w:tcPr>
          <w:p>
            <w:pPr/>
            <w:r>
              <w:rPr>
                <w:lang w:val="zh-CN"/>
                <w:rFonts w:ascii="Times New Roman" w:hAnsi="Times New Roman" w:cs="Times New Roman"/>
                <w:sz w:val="20"/>
                <w:szCs w:val="20"/>
                <w:color w:val="000000"/>
              </w:rPr>
              <w:t>532624195305120022</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22、苏绍华</w:t>
            </w:r>
          </w:p>
        </w:tc>
        <w:tc>
          <w:tcPr>
            <w:tcW w:w="2310" w:type="dxa"/>
            <w:vAlign w:val="center"/>
            <w:gridSpan w:val="2"/>
          </w:tcPr>
          <w:p>
            <w:pPr/>
            <w:r>
              <w:rPr>
                <w:lang w:val="zh-CN"/>
                <w:rFonts w:ascii="Times New Roman" w:hAnsi="Times New Roman" w:cs="Times New Roman"/>
                <w:sz w:val="20"/>
                <w:szCs w:val="20"/>
                <w:color w:val="000000"/>
              </w:rPr>
              <w:t>532628195910010038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23、骆瑞德</w:t>
            </w:r>
          </w:p>
        </w:tc>
        <w:tc>
          <w:tcPr>
            <w:tcW w:w="2310" w:type="dxa"/>
            <w:vAlign w:val="center"/>
            <w:gridSpan w:val="2"/>
          </w:tcPr>
          <w:p>
            <w:pPr/>
            <w:r>
              <w:rPr>
                <w:lang w:val="zh-CN"/>
                <w:rFonts w:ascii="Times New Roman" w:hAnsi="Times New Roman" w:cs="Times New Roman"/>
                <w:sz w:val="20"/>
                <w:szCs w:val="20"/>
                <w:color w:val="000000"/>
              </w:rPr>
              <w:t>532621195607150017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24、孙兴藻</w:t>
            </w:r>
          </w:p>
        </w:tc>
        <w:tc>
          <w:tcPr>
            <w:tcW w:w="2310" w:type="dxa"/>
            <w:vAlign w:val="center"/>
            <w:gridSpan w:val="2"/>
          </w:tcPr>
          <w:p>
            <w:pPr/>
            <w:r>
              <w:rPr>
                <w:lang w:val="zh-CN"/>
                <w:rFonts w:ascii="Times New Roman" w:hAnsi="Times New Roman" w:cs="Times New Roman"/>
                <w:sz w:val="20"/>
                <w:szCs w:val="20"/>
                <w:color w:val="000000"/>
              </w:rPr>
              <w:t>532623195410020019</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25、黄子珍</w:t>
            </w:r>
          </w:p>
        </w:tc>
        <w:tc>
          <w:tcPr>
            <w:tcW w:w="2310" w:type="dxa"/>
            <w:vAlign w:val="center"/>
            <w:gridSpan w:val="2"/>
          </w:tcPr>
          <w:p>
            <w:pPr/>
            <w:r>
              <w:rPr>
                <w:lang w:val="zh-CN"/>
                <w:rFonts w:ascii="Times New Roman" w:hAnsi="Times New Roman" w:cs="Times New Roman"/>
                <w:sz w:val="20"/>
                <w:szCs w:val="20"/>
                <w:color w:val="000000"/>
              </w:rPr>
              <w:t>532622195901300721</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26、刘永顺</w:t>
            </w:r>
          </w:p>
        </w:tc>
        <w:tc>
          <w:tcPr>
            <w:tcW w:w="2310" w:type="dxa"/>
            <w:vAlign w:val="center"/>
            <w:gridSpan w:val="2"/>
          </w:tcPr>
          <w:p>
            <w:pPr/>
            <w:r>
              <w:rPr>
                <w:lang w:val="zh-CN"/>
                <w:rFonts w:ascii="Times New Roman" w:hAnsi="Times New Roman" w:cs="Times New Roman"/>
                <w:sz w:val="20"/>
                <w:szCs w:val="20"/>
                <w:color w:val="000000"/>
              </w:rPr>
              <w:t>532927196309300717</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27、周林玉</w:t>
            </w:r>
          </w:p>
        </w:tc>
        <w:tc>
          <w:tcPr>
            <w:tcW w:w="2310" w:type="dxa"/>
            <w:vAlign w:val="center"/>
            <w:gridSpan w:val="2"/>
          </w:tcPr>
          <w:p>
            <w:pPr/>
            <w:r>
              <w:rPr>
                <w:lang w:val="zh-CN"/>
                <w:rFonts w:ascii="Times New Roman" w:hAnsi="Times New Roman" w:cs="Times New Roman"/>
                <w:sz w:val="20"/>
                <w:szCs w:val="20"/>
                <w:color w:val="000000"/>
              </w:rPr>
              <w:t>532927196503120760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28、李兆祥</w:t>
            </w:r>
          </w:p>
        </w:tc>
        <w:tc>
          <w:tcPr>
            <w:tcW w:w="2310" w:type="dxa"/>
            <w:vAlign w:val="center"/>
            <w:gridSpan w:val="2"/>
          </w:tcPr>
          <w:p>
            <w:pPr/>
            <w:r>
              <w:rPr>
                <w:lang w:val="zh-CN"/>
                <w:rFonts w:ascii="Times New Roman" w:hAnsi="Times New Roman" w:cs="Times New Roman"/>
                <w:sz w:val="20"/>
                <w:szCs w:val="20"/>
                <w:color w:val="000000"/>
              </w:rPr>
              <w:t>532625196303160013</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29、旷丽仙</w:t>
            </w:r>
          </w:p>
        </w:tc>
        <w:tc>
          <w:tcPr>
            <w:tcW w:w="2310" w:type="dxa"/>
            <w:vAlign w:val="center"/>
            <w:gridSpan w:val="2"/>
          </w:tcPr>
          <w:p>
            <w:pPr/>
            <w:r>
              <w:rPr>
                <w:lang w:val="zh-CN"/>
                <w:rFonts w:ascii="Times New Roman" w:hAnsi="Times New Roman" w:cs="Times New Roman"/>
                <w:sz w:val="20"/>
                <w:szCs w:val="20"/>
                <w:color w:val="000000"/>
              </w:rPr>
              <w:t>532621195404200045</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30、朱晓筱</w:t>
            </w:r>
          </w:p>
        </w:tc>
        <w:tc>
          <w:tcPr>
            <w:tcW w:w="2310" w:type="dxa"/>
            <w:vAlign w:val="center"/>
            <w:gridSpan w:val="2"/>
          </w:tcPr>
          <w:p>
            <w:pPr/>
            <w:r>
              <w:rPr>
                <w:lang w:val="zh-CN"/>
                <w:rFonts w:ascii="Times New Roman" w:hAnsi="Times New Roman" w:cs="Times New Roman"/>
                <w:sz w:val="20"/>
                <w:szCs w:val="20"/>
                <w:color w:val="000000"/>
              </w:rPr>
              <w:t>532621198710284623</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29</w:t>
            </w:r>
          </w:p>
        </w:tc>
        <w:tc>
          <w:tcPr>
            <w:tcW w:w="2310" w:type="dxa"/>
          </w:tcPr>
          <w:p>
            <w:pPr/>
            <w:r>
              <w:rPr>
                <w:lang w:val="zh-CN"/>
                <w:rFonts w:ascii="Times New Roman" w:hAnsi="Times New Roman" w:cs="Times New Roman"/>
                <w:sz w:val="20"/>
                <w:szCs w:val="20"/>
                <w:color w:val="000000"/>
              </w:rPr>
              <w:t>3300.00</w:t>
            </w:r>
          </w:p>
        </w:tc>
        <w:tc>
          <w:tcPr>
            <w:tcW w:w="2310" w:type="dxa"/>
          </w:tcPr>
          <w:p>
            <w:pPr/>
            <w:r>
              <w:rPr>
                <w:lang w:val="zh-CN"/>
                <w:rFonts w:ascii="Times New Roman" w:hAnsi="Times New Roman" w:cs="Times New Roman"/>
                <w:sz w:val="20"/>
                <w:szCs w:val="20"/>
                <w:color w:val="000000"/>
              </w:rPr>
              <w:t>95700.00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总金额：玖万伍仟柒佰元整</w:t>
            </w:r>
          </w:p>
        </w:tc>
        <w:tc>
          <w:tcPr>
            <w:tcW w:w="2310" w:type="dxa"/>
            <w:textDirection w:val="right"/>
            <w:gridSpan w:val="3"/>
          </w:tcPr>
          <w:p>
            <w:pPr/>
            <w:r>
              <w:rPr>
                <w:lang w:val="zh-CN"/>
                <w:rFonts w:ascii="Times New Roman" w:hAnsi="Times New Roman" w:cs="Times New Roman"/>
                <w:b/>
                <w:color w:val="FF0000"/>
              </w:rPr>
              <w:t>95700.00</w:t>
            </w:r>
          </w:p>
        </w:tc>
      </w:tr>
      <w:tr>
        <w:tc>
          <w:tcPr>
            <w:tcW w:w="2310" w:type="dxa"/>
            <w:gridSpan w:val="8"/>
          </w:tcPr>
          <w:p>
            <w:pPr/>
            <w:r>
              <w:rPr>
                <w:lang w:val="zh-CN"/>
                <w:rFonts w:ascii="Times New Roman" w:hAnsi="Times New Roman" w:cs="Times New Roman"/>
                <w:sz w:val="20"/>
                <w:szCs w:val="20"/>
                <w:color w:val="000000"/>
              </w:rPr>
              <w:t>上携程，含60岁以上门票，60岁以下现补门票合计543元，减去会销费用2700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中信银行昆明国贸支行</w:t>
            </w:r>
          </w:p>
        </w:tc>
        <w:tc>
          <w:tcPr>
            <w:tcW w:w="2310" w:type="dxa"/>
            <w:gridSpan w:val="2"/>
          </w:tcPr>
          <w:p>
            <w:pPr/>
            <w:r>
              <w:rPr>
                <w:lang w:val="zh-CN"/>
                <w:rFonts w:ascii="Times New Roman" w:hAnsi="Times New Roman" w:cs="Times New Roman"/>
                <w:sz w:val="20"/>
                <w:szCs w:val="20"/>
                <w:color w:val="000000"/>
              </w:rPr>
              <w:t>骆玉开</w:t>
            </w:r>
          </w:p>
        </w:tc>
        <w:tc>
          <w:tcPr>
            <w:tcW w:w="2310" w:type="dxa"/>
            <w:gridSpan w:val="3"/>
          </w:tcPr>
          <w:p>
            <w:pPr/>
            <w:r>
              <w:rPr>
                <w:lang w:val="zh-CN"/>
                <w:rFonts w:ascii="Times New Roman" w:hAnsi="Times New Roman" w:cs="Times New Roman"/>
                <w:sz w:val="20"/>
                <w:szCs w:val="20"/>
                <w:color w:val="000000"/>
              </w:rPr>
              <w:t>6217681901979511</w:t>
            </w:r>
          </w:p>
        </w:tc>
      </w:tr>
      <w:tr>
        <w:tc>
          <w:tcPr>
            <w:tcW w:w="2310" w:type="dxa"/>
            <w:gridSpan w:val="3"/>
          </w:tcPr>
          <w:p>
            <w:pPr/>
            <w:r>
              <w:rPr>
                <w:lang w:val="zh-CN"/>
                <w:rFonts w:ascii="Times New Roman" w:hAnsi="Times New Roman" w:cs="Times New Roman"/>
                <w:sz w:val="20"/>
                <w:szCs w:val="20"/>
                <w:color w:val="000000"/>
              </w:rPr>
              <w:t>兴业银行股份有限公司昆明滇池度假区支行</w:t>
            </w:r>
          </w:p>
        </w:tc>
        <w:tc>
          <w:tcPr>
            <w:tcW w:w="2310" w:type="dxa"/>
            <w:gridSpan w:val="2"/>
          </w:tcPr>
          <w:p>
            <w:pPr/>
            <w:r>
              <w:rPr>
                <w:lang w:val="zh-CN"/>
                <w:rFonts w:ascii="Times New Roman" w:hAnsi="Times New Roman" w:cs="Times New Roman"/>
                <w:sz w:val="20"/>
                <w:szCs w:val="20"/>
                <w:color w:val="000000"/>
              </w:rPr>
              <w:t>山西鑫泽国际旅行社有限公司云南昆明分公司</w:t>
            </w:r>
          </w:p>
        </w:tc>
        <w:tc>
          <w:tcPr>
            <w:tcW w:w="2310" w:type="dxa"/>
            <w:gridSpan w:val="3"/>
          </w:tcPr>
          <w:p>
            <w:pPr/>
            <w:r>
              <w:rPr>
                <w:lang w:val="zh-CN"/>
                <w:rFonts w:ascii="Times New Roman" w:hAnsi="Times New Roman" w:cs="Times New Roman"/>
                <w:sz w:val="20"/>
                <w:szCs w:val="20"/>
                <w:color w:val="000000"/>
              </w:rPr>
              <w:t>471190100100057852</w:t>
            </w:r>
          </w:p>
        </w:tc>
      </w:tr>
      <w:tr>
        <w:tc>
          <w:tcPr>
            <w:tcW w:w="2310" w:type="dxa"/>
            <w:gridSpan w:val="3"/>
          </w:tcPr>
          <w:p>
            <w:pPr/>
            <w:r>
              <w:rPr>
                <w:lang w:val="zh-CN"/>
                <w:rFonts w:ascii="Times New Roman" w:hAnsi="Times New Roman" w:cs="Times New Roman"/>
                <w:sz w:val="20"/>
                <w:szCs w:val="20"/>
                <w:color w:val="000000"/>
              </w:rPr>
              <w:t>兴业银行股份有限公司昆明高新支行</w:t>
            </w:r>
          </w:p>
        </w:tc>
        <w:tc>
          <w:tcPr>
            <w:tcW w:w="2310" w:type="dxa"/>
            <w:gridSpan w:val="2"/>
          </w:tcPr>
          <w:p>
            <w:pPr/>
            <w:r>
              <w:rPr>
                <w:lang w:val="zh-CN"/>
                <w:rFonts w:ascii="Times New Roman" w:hAnsi="Times New Roman" w:cs="Times New Roman"/>
                <w:sz w:val="20"/>
                <w:szCs w:val="20"/>
                <w:color w:val="000000"/>
              </w:rPr>
              <w:t>山西鑫泽国际旅行社有限公司官渡西派分公司</w:t>
            </w:r>
          </w:p>
        </w:tc>
        <w:tc>
          <w:tcPr>
            <w:tcW w:w="2310" w:type="dxa"/>
            <w:gridSpan w:val="3"/>
          </w:tcPr>
          <w:p>
            <w:pPr/>
            <w:r>
              <w:rPr>
                <w:lang w:val="zh-CN"/>
                <w:rFonts w:ascii="Times New Roman" w:hAnsi="Times New Roman" w:cs="Times New Roman"/>
                <w:sz w:val="20"/>
                <w:szCs w:val="20"/>
                <w:color w:val="000000"/>
              </w:rPr>
              <w:t>471170100100203093</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2026/06/05</w:t>
            </w:r>
          </w:p>
        </w:tc>
        <w:tc>
          <w:tcPr>
            <w:tcW w:w="2310" w:type="dxa"/>
            <w:gridSpan w:val="7"/>
          </w:tcPr>
          <w:p>
            <w:pPr/>
            <w:r>
              <w:rPr>
                <w:lang w:val="zh-CN"/>
                <w:rFonts w:ascii="Times New Roman" w:hAnsi="Times New Roman" w:cs="Times New Roman"/>
                <w:b/>
                <w:color w:val="000000"/>
              </w:rPr>
              <w:t>昆明—济南</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指定地点集合 ，前往山东省会—泉城济南 ，济南因境内泉水众多 ，拥有“七十二名泉 ” ，被称为“泉城” ，素有“ 四面荷花三面柳 ，一城山色半城湖 ”的美誉。是国家历史文化名城、首批中国优秀旅游城市 ，史前文化龙山文化的发祥地之一。开启独家【济南特色之旅】：第一站我们去寻找当年大明湖畔的夏雨荷吧 ，游览还珠格格故事发祥地【5A大明湖】 （约1小时）是泉水汇流而成的天然湖泊 ，素有“泉城明珠 ”美誉。湖水色澄碧 ，堤柳夹岸 ，莲荷叠翠 ，亭榭点缀其间 ，南面千佛山倒映湖中 ，形成一幅天然画卷 ，有历下亭、铁公祠、南丰祠、北极庙等多处名胜。游览“天下第一泉【趵突泉】（约1小时），老舍的《济南的冬天》 中提到的济南最美丽的泉。后乘车赴【明水古城】明水 ，因山明水秀而得名， 山水形胜之地 ，素有“小泉城”之誉 ，百脉泉群、青砖黛瓦， 山泉河湖、扁舟一片 ，布坊冶坊、大院城门 ，明水古城始建于唐朝 ，贞观年间设西泉镇 ，到了宋元时期 ，成为章丘四大名镇之一。温馨提醒： 山东半岛属于海边城市 ，早晚比较凉 ，注意天气变化 ，多带几套换洗衣物.</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早餐：不含；午餐：不含；晚餐：不含；住宿：济南章丘</w:t>
            </w:r>
          </w:p>
        </w:tc>
      </w:tr>
      <w:tr>
        <w:tc>
          <w:tcPr>
            <w:tcW w:w="2310" w:type="dxa"/>
            <w:vAlign w:val="center"/>
            <w:vMerge w:val="restart"/>
          </w:tcPr>
          <w:p>
            <w:pPr/>
            <w:r>
              <w:rPr>
                <w:lang w:val="zh-CN"/>
                <w:rFonts w:ascii="Times New Roman" w:hAnsi="Times New Roman" w:cs="Times New Roman"/>
                <w:sz w:val="20"/>
                <w:szCs w:val="20"/>
                <w:color w:val="000000"/>
              </w:rPr>
              <w:t>2026/06/06</w:t>
            </w:r>
          </w:p>
        </w:tc>
        <w:tc>
          <w:tcPr>
            <w:tcW w:w="2310" w:type="dxa"/>
            <w:gridSpan w:val="7"/>
          </w:tcPr>
          <w:p>
            <w:pPr/>
            <w:r>
              <w:rPr>
                <w:lang w:val="zh-CN"/>
                <w:rFonts w:ascii="Times New Roman" w:hAnsi="Times New Roman" w:cs="Times New Roman"/>
                <w:b/>
                <w:color w:val="000000"/>
              </w:rPr>
              <w:t>济南—泰安—曲阜</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早餐后乘车赴泰安（车程1.5小时），游览世界文化与自然遗产、五岳独尊---【泰山】历代皇帝登基后 ，必须到泰山之巅祭祀天神 ，到山下设方坛祭祀地神 ，这就是泰山著名的封禅祭祀活动 ，泰山风景秀丽 ，不仅是历史文化名山 ，也是古代帝王权利的象征。从天外村乘泰山小交通到中天门（车程30分钟） ，步行2小时或缆车10分钟（缆车单程100双程200自理）至泰山南天门 ，步行游览斩云剑、快和三里、迎客松、十八盘直达南天门（需要2个小时）玉皇顶等景观 ，体验“会当凌绝顶 ，一览众山小”的登临意境（需要1.5小时）。从南天门步行下山至中天门（需要2小时） 。从中天门乘小交下山至天外村 ，原路返回。后乘车前往天下第一孔---孔子故里曲阜 ，游览【5A孔府、孔林、孔庙】【5A曲阜古城】（约3小时 ，电瓶车50元/人必须自理）欣赏“万仞宫墙”古城墙，“金声玉振”牌坊，“棂星门”三孔第一道门 ，感受儒家学说的魅力。孔子首创的儒家文化 ，塑造了整个中国的思想、政治和社会体系 ，成为整个中国文化的基石。【孔庙】古代封建王朝祭祀孔子的礼制庙宇大成殿三孔以18根龙柱每根雕刻72条龙合计1296条 ，故宫未有、举世无双！清代乾隆皇帝乾隆皇帝前来祭孔时18根龙柱均用红绫包裹恐其怪罪；游览结束后入住酒店， 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早餐：含；午餐：不含；晚餐：含；住宿：曲阜</w:t>
            </w:r>
          </w:p>
        </w:tc>
      </w:tr>
      <w:tr>
        <w:tc>
          <w:tcPr>
            <w:tcW w:w="2310" w:type="dxa"/>
            <w:vAlign w:val="center"/>
            <w:vMerge w:val="restart"/>
          </w:tcPr>
          <w:p>
            <w:pPr/>
            <w:r>
              <w:rPr>
                <w:lang w:val="zh-CN"/>
                <w:rFonts w:ascii="Times New Roman" w:hAnsi="Times New Roman" w:cs="Times New Roman"/>
                <w:sz w:val="20"/>
                <w:szCs w:val="20"/>
                <w:color w:val="000000"/>
              </w:rPr>
              <w:t>2026/06/07</w:t>
            </w:r>
          </w:p>
        </w:tc>
        <w:tc>
          <w:tcPr>
            <w:tcW w:w="2310" w:type="dxa"/>
            <w:gridSpan w:val="7"/>
          </w:tcPr>
          <w:p>
            <w:pPr/>
            <w:r>
              <w:rPr>
                <w:lang w:val="zh-CN"/>
                <w:rFonts w:ascii="Times New Roman" w:hAnsi="Times New Roman" w:cs="Times New Roman"/>
                <w:b/>
                <w:color w:val="000000"/>
              </w:rPr>
              <w:t>曲阜—日照—青岛</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早餐后游览【孔府】我国历史上延续时间最长的封建贵族庄园；【孔林】世界上最大的家族封堆。三孔是我国最著名的文化旅游圣地之一！也是94年入选的中国首批世界文化遗产！后乘车赴“太阳之城” -日照。抵达后游览国家4A级景区--CCTV外景拍摄地【奥林匹克水上小镇】，该小镇依海而建,可乘网红【小镇景交斯里兰卡海上小火车】乘车感受一旁沙滩大海浪漫无止境 ，一旁十里桃花春意盎然时！体验《千与千寻》真实浪漫场景！重走中亚论坛国家元首考察滨海之路 ，车览丁肇中科技馆、 国际博览中心、足球公园、 网球公园、天空之城玻璃栈桥、水上舞台、水运会火炬塔、吉祥物水娃、跨海大桥等；沿海而行一路丛林秀水 ，欢歌笑语 ，尽览日照奥林匹克水上运动小镇全貌、车行至龙舟码头参加龙舟赛海。体验全国唯一一处对游客开放参与的“海上互动体验式 ”旅游项目【龙舟赛海】 (参加小交通赠送 ，赛程规定航道一圈)点燃激情 ，奋勇争先 ，在大海上感受“ 国家级非物质文化遗产龙舟 ”的独特魅力;【捞水母  】该水域还有大片水母群(4-8月 ，视天气) ，如海中精灵伴您左右 ，蔚为壮观； 船观海湾岛屿----欧鹭岛、情人岛、阳光岛、童话岛；体验中国唯一海上高尔夫【日照奥林匹克海上高尔夫球场】（参加小交通赠送体验5球/人）参加《中国（日照）全民休闲水上运动会海选赛》优雅挥杆 ，享受贵族GOLF带来的绿色、氧气、阳光和友谊。一杆进洞～奖励现金10000元！ ！还有价值1000元珍珠项链等奖品拿到手软。体验【网红海上喊泉】（参加小交通赠送）又名“龙涎水 ” ，在这里面朝大海， 团队一起尽情的用歌唱或呐喊 ，一柱擎天 ，祈福一生平安 ，旅拍团队亲身参与编导航拍【天空之眼之日照美拍】 鸟瞰日照海滨美景 ，留下您游玩的最好影视记忆 ，独家赠送每人一份MV视频刷爆朋友圈。游览日照的城市客厅【万平口海洋公园】“旅游来日照 ，必到万平口 ”， 已成为各地游客的共识。万平口景区是日照市黄金海岸线上新兴的旅游胜地 ，有“万只船舶平安入口之意” ，位于新市区内 ，海曲东路最东端 ，景区海岸线长5000米， 占地面积760万平方米 ，年平均气温12.6摄氏度 ，冬无严寒 ，夏无酷暑.游览结束后入住酒店自由活动。车览【世界帆船锦标赛基地】（亚洲最大水上运动基地， 中国第一届水运会举办基地 ，世界帆船锦标赛基地） 2008年奥运会帆船热身基地,登临水上平台 ，了解奥运知识。游览【灯塔风景区】 临碣石 ，观沧海 ，看海鸥飞翔 ，观鱼帆点点 ，近观亚欧大陆桥东方桥头堡 ，我国第二大煤炭输出港——日照港， 目送巨轮远航；欣赏五环相连的 ，观水上运动基地 ，后乘车赴青岛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2026/06/08</w:t>
            </w:r>
          </w:p>
        </w:tc>
        <w:tc>
          <w:tcPr>
            <w:tcW w:w="2310" w:type="dxa"/>
            <w:gridSpan w:val="7"/>
          </w:tcPr>
          <w:p>
            <w:pPr/>
            <w:r>
              <w:rPr>
                <w:lang w:val="zh-CN"/>
                <w:rFonts w:ascii="Times New Roman" w:hAnsi="Times New Roman" w:cs="Times New Roman"/>
                <w:b/>
                <w:color w:val="000000"/>
              </w:rPr>
              <w:t>青岛—威海</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早餐后游览青岛的象征【栈桥】“飞阁回澜 ”的美景 ，青岛最美海岸线之一 ，闻名世界的青岛啤酒的商标也是以栈桥为图案设计的！【天主教堂外景】 ，天主教堂本名圣弥厄尔教堂。 由德国设计师毕娄哈依据哥德式和罗马式建筑风格而设计。教堂始建于1932年 ，是中国唯一的祝圣教堂。途径万国建筑博览会--【八大关景区】 乘车游览被称为万国建筑博览园的八大关。具有英 ，法、美、俄、希腊、西班牙等24个国家的建筑风格 ，也是著名的疗养胜地 ，天然摄影棚 ，每年很多新人前来拍摄婚纱照（交通限行 ，只能车游）【五四广场】（游览时间约30分钟） ，青岛东部新区的标志 ，因五四运动导火索而得名。北依青岛市政府办公大楼 ，南临浮山湾（08年奥运会帆船比赛场）标志性雕塑“五月的风 ” ，体现了“ 五四运动 ”反帝、反封建的爱国主义精神和民族力量。【奥帆主题公园】（游览时间约30分钟）与北京“鸟巢”“水立方”并成为奥运标志建筑 ，这里被世界奥委会 副主席何振梁 先生称为世界 上最好最先进 的奥帆基地 。后乘车赴最适合人类居住城市威海，【幸福门】（外观 ，登顶自理）：后入住酒店自由活动。</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2026/06/09</w:t>
            </w:r>
          </w:p>
        </w:tc>
        <w:tc>
          <w:tcPr>
            <w:tcW w:w="2310" w:type="dxa"/>
            <w:gridSpan w:val="7"/>
          </w:tcPr>
          <w:p>
            <w:pPr/>
            <w:r>
              <w:rPr>
                <w:lang w:val="zh-CN"/>
                <w:rFonts w:ascii="Times New Roman" w:hAnsi="Times New Roman" w:cs="Times New Roman"/>
                <w:b/>
                <w:color w:val="000000"/>
              </w:rPr>
              <w:t>威海—蓬莱—烟台</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早餐后游览【5A华夏城风景区】华夏城旅游风景区 ，是“华夏城 ”项目的中心区域。东临大海 ，西枕龙山 ，是一处古典与现代结合、 自然与科技融为一体的新型生态旅游度假圣地。 目前开放的东方文化区占地2700多亩 ，有中国跨度最大的华夏第一牌楼（长86米、高21米），世界独一无二的三面圣水观音（青铜铸造 ，重78吨） ，1300多年历史的胶东最大寺庙——太平禅寺， 明代威海夏氏始祖夏暹（明代五朝元老夏元吉长孙）选址、 国内最具规模展示尧舜禹时期历史文化的禹王宫等十多处景点 ，以及杂技 、马术等丰富多彩的传统演出。后乘车赴CCTV最佳魅力城市—烟台（1.小时）烟台是胶东半岛最美的葡萄酒城 ，鲁菜的发祥地。【养马岛风景区】（小交通自理或者更换为渔人码头 ，以地接社的安排为准）这里是中国首部电视景点栏目居中《养马岛之恋》的实景拍摄地，切身感受胶东海岛渔村风貌。相传为秦始皇养马的地方、风景秀丽，海水清澈，是优良的度假圣地。乘车赴美丽的人间仙境——蓬莱,是神话中渤海里仙人居住的三座神山之一， 自古就被誉为“人间仙境 ” , 更以“休闲天堂”、“美酒之乡”而著称 ，古典名著《三国演义》、《西游记》、《红楼梦》等书中都有对蓬莱的描述。【5A蓬莱阁风景区】（90分钟）景区素以“人间仙境”著称于世 ，因其“八仙过海”传说和“海市蜃楼 ”奇观享誉海内外； 蓬莱阁历经近千年风雨沧桑 ，如今已发展成为以古建筑群为中轴 ，蓬莱水城和田横山为两翼， 四种文化（神仙文化、精武文化、港口文化、海洋文化）为底蕴， 山（丹崖山）、海 (黄渤二海）、城（蓬莱水城）、阁（蓬莱阁）为格局 ，登州博物馆、古船博物馆等20余处景点为点缀，融自然风光、历史名胜、人文景观于一体的风景名胜区；其中中轴【蓬莱阁】包括【 三清殿】、【吕祖殿】、【苏公祠】、【天后宫】、【龙王宫】、【蓬莱阁】、【弥陀寺】等几组不同的祠庙殿堂、阁楼、亭坊组成的建筑群 ，这一切统称为蓬莱阁；【八仙雕塑】（约20分钟）：东临蓬莱阁、西靠八仙渡 ，融入这仙、海、 山、阁的大自然的怀抱中 ，如沐仙境 ，八仙雕像惟妙惟肖 ，真是人在画中、画在海中。远眺蓬莱仙阁 ，一切让您犹如置身瑶池仙境 ，可谓“身到蓬莱即是仙 ”。晚乘船赴大连！</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w:t>
            </w:r>
          </w:p>
        </w:tc>
      </w:tr>
      <w:tr>
        <w:tc>
          <w:tcPr>
            <w:tcW w:w="2310" w:type="dxa"/>
            <w:vAlign w:val="center"/>
            <w:vMerge w:val="restart"/>
          </w:tcPr>
          <w:p>
            <w:pPr/>
            <w:r>
              <w:rPr>
                <w:lang w:val="zh-CN"/>
                <w:rFonts w:ascii="Times New Roman" w:hAnsi="Times New Roman" w:cs="Times New Roman"/>
                <w:sz w:val="20"/>
                <w:szCs w:val="20"/>
                <w:color w:val="000000"/>
              </w:rPr>
              <w:t>2026/06/10</w:t>
            </w:r>
          </w:p>
        </w:tc>
        <w:tc>
          <w:tcPr>
            <w:tcW w:w="2310" w:type="dxa"/>
            <w:gridSpan w:val="7"/>
          </w:tcPr>
          <w:p>
            <w:pPr/>
            <w:r>
              <w:rPr>
                <w:lang w:val="zh-CN"/>
                <w:rFonts w:ascii="Times New Roman" w:hAnsi="Times New Roman" w:cs="Times New Roman"/>
                <w:b/>
                <w:color w:val="000000"/>
              </w:rPr>
              <w:t>大连—丹东</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早大连接船 ，早餐后乘车赴丹东 ，后游览鸭绿江边旅游度假区欣赏【中朝友谊桥】【鸭绿江断桥】 (不上桥）：抗美援朝的历史见证 ，鸭绿江上诸多桥中的第一桥 ，桥上的成千上万处弹痕,至今遗留宛然,成为抗美援朝的见证。2006年国务院公布鸭绿江断桥为“全国重点文物保护单位 ”。对面就是朝鲜民主主义人民共和国的新义州市。沿途可远观万里长城的最东端起点【虎山长城外观】 ，天然奇景-“ 睡观音 ” ；丹东旅游新地标 -【朝鲜风情一条街】观历史长河 ，聆听历史过往 ，感受民族历史痕迹，前往中国十大最美的乡村—【河口景区】 ，【抗美援朝渡江地】 位于丹东河口 ，于2004年被列入鸭绿江AAAA国家级重点风景名胜区 ，这里是鸭绿江沿线景色最优美的地方。红色遗址-【燕窝铁路浮桥】是一座木结构列柱式铁路便桥 。 由当时东北军区工兵部队建于1950年10月 。到达抗美援朝战争时期志愿军渡江运作战物物质的重要通道-鸭绿江浮桥遗址 。遗址桥头岸边立有两组主题分别为《送别亲人》 和《告别祖国》 的雕塑 ，再现了祖国亲人送别志愿军战士赴朝作战的历史场景 。【中朝边界一步跨】 感受两国近在咫尺 ，却又远在天涯的异国风情。 中朝水路边界最近的地方。在鸭绿江中 ，只要不上岸 ，就不越境。观【国门】【中朝边境19号界碑】（区间小火车自理100元/人 ，景区内需要乘坐小火车方可游览国门 、界碑 、如不乘坐视为放弃参观） 看通往朝鲜清水县的的一条铁路-抗美援朝铁路大桥旧址， 让您在观景的同时更多的了解抗美援朝历史及铁路在这次战争的重要作用 。 乘座【鸭绿江游船】（自理120元/人）观看中朝两岸 ，近距离观看朝鲜 ，我们可以看到援朝战争被炮火炸断的河口断桥 ，朝鲜现在运营的三甲医院 ，朝鲜大队 ，朝鲜沿江 ，女子医院等， 哨所原名清城桥 ，它是鸭绿江上连接中朝两岸最早的一座公路桥 ，乘坐河口游船 ，观赏中朝两岸风光 。游览网红夜市打卡地 -【安东老街】 老街以复古老安东的城市历史文化、建筑文化、市井文化 、 民俗传统文化 ，带动地方演艺文化发展 ，展现丹东地方文化及民间手工</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w:t>
            </w:r>
          </w:p>
        </w:tc>
      </w:tr>
      <w:tr>
        <w:tc>
          <w:tcPr>
            <w:tcW w:w="2310" w:type="dxa"/>
            <w:vAlign w:val="center"/>
            <w:vMerge w:val="restart"/>
          </w:tcPr>
          <w:p>
            <w:pPr/>
            <w:r>
              <w:rPr>
                <w:lang w:val="zh-CN"/>
                <w:rFonts w:ascii="Times New Roman" w:hAnsi="Times New Roman" w:cs="Times New Roman"/>
                <w:sz w:val="20"/>
                <w:szCs w:val="20"/>
                <w:color w:val="000000"/>
              </w:rPr>
              <w:t>2026/06/11</w:t>
            </w:r>
          </w:p>
        </w:tc>
        <w:tc>
          <w:tcPr>
            <w:tcW w:w="2310" w:type="dxa"/>
            <w:gridSpan w:val="7"/>
          </w:tcPr>
          <w:p>
            <w:pPr/>
            <w:r>
              <w:rPr>
                <w:lang w:val="zh-CN"/>
                <w:rFonts w:ascii="Times New Roman" w:hAnsi="Times New Roman" w:cs="Times New Roman"/>
                <w:b/>
                <w:color w:val="000000"/>
              </w:rPr>
              <w:t>大连</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早餐后,乘车前往“大连的后花园 ”自古为兵家必争之地 ，曾经是甲午战争、 日俄战争的爆发地， 中国第一支海军——北洋水师的发祥地旅顺港口 .旅顺口见证了百年来大连的沧桑历史 ：一山担两海 ，一港写春秋 ，一个旅顺口 ，半部近代史。【旅顺博物馆】（周一闭馆）馆藏文物有6万余件 ，其中一级文物200余件。比较珍贵的有 ：青铜器吕鼎， 内底铸有铭文5行44字。“ 吕 ”即西周穆王司寇吕侯；西汉时期的马蹄金；元代刘秉谦“竹石图 ”。还有新疆出土南北朝至唐代9具木乃伊和丝织品、绢画、陶俑、货币等汉、唐文物， 以及印度犍陀罗石刻和日本绘画等外国文！ 车游【旅顺火车站】无声中见证了历史的兴衰迭变； 小小的火车站 ，无声中记刻下岁月的盈盈流转。一个多世纪的蹉跎却未将他的记忆斑驳 ，那些积沉的话只等着向远游的人儿诉说【日俄监狱博物馆】（周一闭馆）这座监狱是1902年由沙皇俄国始建， 1907年日本扩建而成。监狱围墙内 ，还有检身室、刑讯室、绞刑室和15座工厂。是中国保存完整、 内涵丰富、规模较大、具有国际性的遗址类博物馆 ，全国爱国主义教育示范基地 ”的称号。远观【军港栈桥】 途经车览海军著名歌曲《军港之夜》 取景地---军港栈桥， 国内保存最完整的欧式小火车站 ，观赏中苏胜利塔;【俄式袖珍火车站】 途经车览海军著名歌曲《军港之夜》 取景地---军港栈桥， 国内保存最完整的欧式小火车站 ，观赏中苏胜利塔。【威尼斯水城】（约40分钟）欣赏200多座欧式城堡,体验水城故事.汇集世界各地的著名建筑 ，并一条1. 5公里长的内河演绎如威尼斯般的水上生活后于东港广场近距离与大海亲密接触于广场人行木栈道上漫步以天空和大海为背景， 留下美丽的身影。【俄罗斯风情街】 俄罗斯风情一条街地处繁华的胜利桥西北 ，保留了3栋原处东白俄罗斯时的建筑， 已有百年历史 ，是全国第一条具有俄罗斯十九、二十世纪风格的俄罗斯风情街。【星海湾广场】（约40分钟）参观至今最大的城市绿地广场— ，百年城雕 ，走世纪脚印.欣赏首座悬锁跨海大桥 ，车游滨海路,沿途山海相依,奇景叠出.【星海湾跨海大桥】 途经造价四十个亿的星海湾跨海大桥 ，东北地区最长的跨海大桥工程， 中国首座海上地锚悬索式跨海大桥。（如遇封闭或者限行 ，绕行市区 ，改为远观）途径【滨海路】 +【北大桥】每当春暖花开的季节 ，驱车行驶在这条公路上 ，一边是长满针阔叶混交林的山峦 和盛开着火红 杜鹃的山麓 ， 一边是烟波浩 渺的大海和千 姿百态的礁石 岛屿 ，沿途奇景叠出 ，美不胜收。</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2026/06/12</w:t>
            </w:r>
          </w:p>
        </w:tc>
        <w:tc>
          <w:tcPr>
            <w:tcW w:w="2310" w:type="dxa"/>
            <w:gridSpan w:val="7"/>
          </w:tcPr>
          <w:p>
            <w:pPr/>
            <w:r>
              <w:rPr>
                <w:lang w:val="zh-CN"/>
                <w:rFonts w:ascii="Times New Roman" w:hAnsi="Times New Roman" w:cs="Times New Roman"/>
                <w:b/>
                <w:color w:val="000000"/>
              </w:rPr>
              <w:t>大连-昆明</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早餐后自由活动 ，根据客人返程航班时间送团 ，结束愉快行程 ，返回温馨家园！</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服务标准交通地接有营运资质的空调旅游车 ，按团人数选择车型 ，每人确保正座。（船票：烟台-大连为6人间）全程当地快捷商务酒店住宿 ，不提供自然单间，如产生单人房差请游客自行现付房差或安排住三人间或加床。由于旅游旺季和节假日期间 ，或特殊原因 ，房源紧张 ，旅行社可能会安排其他的不低于住宿标准的住房。景点含60岁以上老人门票 ，60岁以下成人请现补门票，具体补票金额参考下表：   景区小交通：  必消：泰山小交通70元+三孔50元+养马岛20=140元/人自愿：泰山索道往返200元/人，华夏城景交30元/人   用餐  全程安排9早14正 ，早餐酒店含 ，正餐20-30元/人 ，正餐10人1桌 ，八菜一汤 ，人数增减时 ，菜量相应增减 ，但餐标不变 ，不含酒水。注明 ：早餐为酒店团队房价包含 ，为酒店配送 ，不吃不退， 因游客个人原因临时放弃旅游用餐费用均不退还。（不含行程中未列餐食）  保险  旅行社责任险 ，赠送旅游意外险  儿童  身高1.2米以下儿童 ，含机票、当地旅游车座位、下船早餐 ，正餐半餐及导游服务 ，不含住房早餐以及赠送项目 , 产生其他费用由家长自理。  购物  全程不安排旅游购物场所（注明 ：景区、酒店及公路服务区等自设的便民商店 ，不属于旅游法所指的购物商店，请游客切勿误解 ，此类投诉我社无法受理 ，敬请谅解！ ）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山东段  水准零点 +大帆船/出海捕捞 +幸福门登顶/文成酒堡  海 ：大帆船；乘帆船海上看黄金海岸线 ，可在教练指导下操作升帆 ，航行等；陆：是国内唯一的水准零点 ，为全国统一的高程基准面空 ：可从空中包揽碧海蓝天 ，红瓦绿树的美丽景象   399元/人  大连段  白云雁水莲花山小火车 +潜艇博物馆 +潜艇巡航模拟 + 鸭绿江游船 + 国门小火车  499元/人     自费项目说明  1.以上报价含 ：只含景区大门票、不含车辆燃油费、导游司机服务费等2.上述安排为了丰富游客娱乐活动 ，游客自愿选择。如不参加自选项目 ，可在规定时间内于景区附近自由活动3上述项目参加人数若未达到约定最低参加人数的 ，双方同意以上项目协商条款不生效 ，且对双方均无约束力。 4签署本协议前 ，旅行社已将自费项目的安全风险注意事项告知旅游者 ，旅游者应根据身体条件谨慎选择 ，旅游者在本协议上签字确认 ，视为其已明确知悉相应安全风险注意事项 ，并自愿承受相应后果。5凡持有老年证、教师证、学生证、军官证、等其它优惠证件参团者,行程外的景点不享受优惠价格。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段琨</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李方昕</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5</w:t>
                  </w:r>
                  <w:r w:rsidR="00192D3B">
                    <w:rPr>
                      <w:rFonts w:asciiTheme="minorEastAsia" w:hAnsiTheme="minorEastAsia" w:hint="eastAsia"/>
                    </w:rPr>
                    <w:t xml:space="preserve">月 </w:t>
                  </w:r>
                  <w:r>
                    <w:rPr>
                      <w:rFonts w:asciiTheme="minorEastAsia" w:hAnsiTheme="minorEastAsia" w:hint="eastAsia"/>
                    </w:rPr>
                    <w:t>19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2026/5/19 10:54:26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