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 xml:space="preserve">携程中铁云时代 </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张水丽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13577044660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叶恒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17687167376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DK108FJ250607A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独库伊犁双飞8日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1、张永珍</w:t>
            </w:r>
          </w:p>
        </w:tc>
        <w:tc>
          <w:tcPr>
            <w:tcW w:w="2310" w:type="dxa"/>
            <w:vAlign w:val="center"/>
            <w:gridSpan w:val="2"/>
          </w:tcPr>
          <w:p>
            <w:pPr/>
            <w:r>
              <w:rPr>
                <w:lang w:val="zh-CN"/>
                <w:rFonts w:ascii="Times New Roman" w:hAnsi="Times New Roman" w:cs="Times New Roman"/>
                <w:sz w:val="20"/>
                <w:szCs w:val="20"/>
                <w:color w:val="000000"/>
              </w:rPr>
              <w:t>53012819890425484X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2、赵亚芹</w:t>
            </w:r>
          </w:p>
        </w:tc>
        <w:tc>
          <w:tcPr>
            <w:tcW w:w="2310" w:type="dxa"/>
            <w:vAlign w:val="center"/>
            <w:gridSpan w:val="2"/>
          </w:tcPr>
          <w:p>
            <w:pPr/>
            <w:r>
              <w:rPr>
                <w:lang w:val="zh-CN"/>
                <w:rFonts w:ascii="Times New Roman" w:hAnsi="Times New Roman" w:cs="Times New Roman"/>
                <w:sz w:val="20"/>
                <w:szCs w:val="20"/>
                <w:color w:val="000000"/>
              </w:rPr>
              <w:t>130127198606232422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7280.00</w:t>
            </w:r>
          </w:p>
        </w:tc>
        <w:tc>
          <w:tcPr>
            <w:tcW w:w="2310" w:type="dxa"/>
          </w:tcPr>
          <w:p>
            <w:pPr/>
            <w:r>
              <w:rPr>
                <w:lang w:val="zh-CN"/>
                <w:rFonts w:ascii="Times New Roman" w:hAnsi="Times New Roman" w:cs="Times New Roman"/>
                <w:sz w:val="20"/>
                <w:szCs w:val="20"/>
                <w:color w:val="000000"/>
              </w:rPr>
              <w:t>14560.00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总金额：壹万肆仟伍佰陆拾元整</w:t>
            </w:r>
          </w:p>
        </w:tc>
        <w:tc>
          <w:tcPr>
            <w:tcW w:w="2310" w:type="dxa"/>
            <w:textDirection w:val="right"/>
            <w:gridSpan w:val="3"/>
          </w:tcPr>
          <w:p>
            <w:pPr/>
            <w:r>
              <w:rPr>
                <w:lang w:val="zh-CN"/>
                <w:rFonts w:ascii="Times New Roman" w:hAnsi="Times New Roman" w:cs="Times New Roman"/>
                <w:b/>
                <w:color w:val="FF0000"/>
              </w:rPr>
              <w:t>14560.00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昆明---乌鲁木齐（转机）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欢迎来到大美新疆！接机后送您入住酒店休息，然后自由活动，如时间允许您可自行前往推荐景点参观游览（不含单独用车）。次日出发时间司机和管家会发信息或电话告知，请您注意查收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早餐：不含；午餐：不含；晚餐：不含；住宿：乌鲁木齐</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乌鲁木齐-【独山子大峡谷】-博乐/双河（565km，约 7 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早餐后乘车前往【独山子大峡谷】（含门票约1小时左右），游玩后乘车入住酒店休息。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早餐：含；午餐：含；晚餐：不含；住宿：博乐/双河</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博乐/双河-【赛里木湖】--伊宁 （车程约 229KM，约 3H】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早餐后乘车前往被誉为“大西洋最后一滴眼泪”的—【赛里木湖】（含门区、约3小时左右），可自行前往游览网红【六星街】，游玩后前往酒店入住休息。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早餐：含；午餐：含；晚餐：不含；住宿：伊宁</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伊宁-【薰衣草园】-【库尔德宁】--新源/那拉提镇【车程 328KM 4H】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国普罗旺斯【薰衣草园（赠送）】【薰衣草为当地经济作物，盛花期在6月10—7月10日前后，花期后不再赠送，敬请了解】，随后前往【库尔德宁】（含门区约3小时左右）。游玩后前往酒店入住休息。特别提醒：【薰衣草为当地经济作物，盛花期在6月10日—7月10日前后】如不在盛开期不退不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早餐：含；午餐：含；晚餐：含；住宿：新源/那拉提镇</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新源/那拉提镇 -【那拉提草原】-那拉提镇/尼勒克【约 190KM 3H】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早餐后前往【那拉提空中草原】（含门区约3小时左右）游览，游玩后前往酒店入住休息。备注：如那拉提空中草原因天气等原因未开放，则置换为同等价格的【河谷草原】；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早餐：含；午餐：含；晚餐：不含；住宿：那拉提镇/尼勒克</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那拉提镇/尼勒克-独库公路-【唐布拉百里画廊-孟克特古道】-石河子/呼图壁【车程 430KM 7/8H】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穿越最美315省道欣赏【唐布拉百里画廊-无门票】。途中前往小众秘境【孟克特古道】(含门区、约2小时左右）邂逅悠闲的下午茶时光（因景区为天山秘境景区，如遇雨雪等恶劣天气，赠送下午茶项目自动取消无任何退费，下午茶从5月15日以后赠送）。孟克特峡谷是一条非常古老的通道，由此越岭而过的孟克特达坂北通乌苏、巴音沟。多数学者认为，远在西汉时期，乌孙西迁，就是由此孔道进入伊犁河谷的。孟克特山岭海拔近4000米，终年积雪，有着独特的冰川景观。之后穿越中国最美公路之一的【独库公路】；晚抵达酒店入住休息。 特别提醒：为了确保您的正常出行,请务必仔细阅读以下变更内容，阅读知晓后，我社不再接受调整后的投诉，请您谅解。因独库公路通行受季节天气影响较大，每年只在6月中旬至9月底通车，即使通车期间遇到恶劣天气等因素，会导致临时封路，交通管制等无法通行，为了您后期行程正常的出行，则安排以下备选方案出行，无费用增减，请阅读知晓。 备选路线：第七天：那拉提镇—天山秘境-孟克特古道—唐布拉百里画廊—伊宁乘坐火车或动车二等座返回乌鲁木齐（无任何费用可退，是因人力不可抗力因素等原因不接受任何无理投诉）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早餐：含；午餐：含；晚餐：不含；住宿：石河子/呼图壁</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石河子呼图壁－【疆域玖号院】－【天山天池】－乌鲁木齐【车程约 200KM 行车约 3H】</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网红打卡地－【疆域玖号院民族特色餐厅用特色美食+特色旅拍-赠送项目不参与无退费】，品尝疆域特色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下午乘车前往“人间瑶池”【天山天池风景区】（含门区约2小时左右）。晚上乌鲁木齐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早餐：含；午餐：含；晚餐：不含；住宿：乌鲁木齐</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乌鲁木齐-昆明（转机）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相处的日子总是很短暂，今天是活动解散日，大家根据返回大交通时间，前往乌鲁木齐机场或乌鲁木齐火车站，依依不舍离开“丝路明珠”乌鲁木齐，返回各自温馨的家。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车辆：高端定制豪华2+1陆地头等舱航空座椅（10人以下安排其它车型，自由活动不含车、接送机安排其它车型）特别安排换乘7座商务车穿越中国最美独库公路住宿：全程含7晚住宿（全程精选5晚4钻/星酒店+2晚舒适型民宿或酒店）新疆酒店整体条件水平与内地差距较大，不能跟一二三线城市相比；乡镇、山区、景区酒店又比城市酒店差一到二个档次，请团友做好心里准备（不含单房差）；门票：行程中所列景点首道大门票及区间车；（本产品门票为团队优惠联票，如持有军官证、伤残证、老年证、学生证等特殊证件退费标准见详细报价，不以景区挂牌价为准，赠送游览项目不参加或遇项目关闭或不可抗力因素无法游览则无退费，尽请谅解）餐食：含7早7正餐，正餐平均35元/人（正餐八菜一汤十人一桌，不足十人则按比例减少菜品数量和分量）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导游：持证导游讲解服务（10人以下司机兼工作人员、负责安全驾驶、安排住宿、购买门票等）儿童：儿童费用包含旅游车费、正餐、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票说明：本产品门票为团队优惠联票，如持有军官证、伤残证、老年证、学生证等特殊证件退费标准见详细报价，不以景区挂牌价为准，赠送游览项目不参加或遇项目关闭或不可抗力因素无法游览则无退费，尽请谅解；住宿说明：全程入住标间（一个房间2个床位）单个报名的旅行社协助同性人员（包含导游/司机）拼住，如要求自行入住需缴纳单间差全程一人入住一间房间。如出发前已拼住后再要求单人入住的则需补交2人单间差费用；餐食说明：行程沿线受地域限制餐饮质量有限且个别餐为路餐/简餐（特色抓饭或拌面），请游客提前做好心理准备，不吃不退；另途中用餐时间如因特殊原因难于掌握，用餐时间会较早或较迟，请提前自备零食；导游说明：接驳部分不含导游，10人以下司机兼工作人员、负责安全驾驶、购买门票、办理入住、安排用餐等；儿童说明：儿童不含早餐，不含门票，不含床位。（如需增订门票：可提前与旅行社沟通，代买门票）其他说明：各景区、酒店以及公路服务区内均有商品销售，不属于行程内购物店范畴、非在本协议内商场商店内购买的商品，我社不提供退换货的协助工作，敬请谅解；</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必带证件：身份证2.气候提示：景区内温差较大，6-8月中午可穿短袖，长裤，早晚较凉，需带外套即可（冲锋衣等），鞋子建议穿登山鞋或旅游鞋。3.旅途中请携带雨具、帽子、手套、太阳镜、防晒霜、个人洗漱用品、保温杯（新疆水质较硬，喝烧开的水较好）；4.常用药品建议带感冒药、肠胃药、创可贴、防蚊水、风油精（特别提醒：北方干燥，须备去火、润喉药物）；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8.为了使你的旅游不留下遗憾，请务必保持好你的相机电量及内存空间的充足，以便能拍摄下新疆独有的自然风光及民风民俗；</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张水丽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叶恒</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2025/5/27 13:47:58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