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静红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1、徐跃明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2、练刚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：往返大交通；当地2+2旅游大巴，车型根据此团游客人数而定，保证每人每正座，若客人自行放弃当日行程，车费不予退还。酒店住宿 ：当地未评定四星酒店 ，升级2晚未评定五星酒店（以两人一房为标准）；行程门票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，包含景点不去费用不退。用餐标准：用餐：全程含7早餐10正餐，早餐酒店（ 占床）赠送，不吃不退费；地接导游 ：全国优秀中文导游。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静红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刘治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2025/6/20 15:15:15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