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BE8545">
      <w:pPr>
        <w:jc w:val="center"/>
        <w:rPr>
          <w:rFonts w:ascii="微软雅黑" w:hAnsi="微软雅黑" w:eastAsia="微软雅黑"/>
          <w:b/>
          <w:sz w:val="36"/>
          <w:szCs w:val="36"/>
        </w:rPr>
      </w:pPr>
      <w:bookmarkStart w:id="0" w:name="_Hlk529079981"/>
      <w:r>
        <w:rPr>
          <w:rFonts w:hint="eastAsia" w:ascii="微软雅黑" w:hAnsi="微软雅黑" w:eastAsia="微软雅黑"/>
          <w:b/>
          <w:sz w:val="36"/>
          <w:szCs w:val="36"/>
        </w:rPr>
        <w:t>山西鑫泽国际旅行社有限公司官渡西派分公司团队/散客确认书</w:t>
      </w:r>
    </w:p>
    <w:tbl>
      <w:tblPr>
        <w:tblStyle w:val="5"/>
        <w:tblW w:w="104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云南泓博国旅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娜姐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1388888888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山西鑫泽国际旅行社有限公司官渡西派分公司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石荣宇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15025267545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XJT08FJ250625B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【梦幻喀纳斯】（吐鲁番往返）双飞8日游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2025-06-25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2025-07-02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3(3大)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 xml:space="preserve">1、 付 娅琳 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 xml:space="preserve">530102197212233345 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2、童文军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530103196811251213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3、童欣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530103200010211229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  <w:gridSpan w:val="2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3380.00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10140.00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总金额：壹万零壹佰肆拾元整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10140.00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中信银行昆明国贸支行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骆玉开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6217681901979511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兴业银行股份有限公司昆明滇池度假区支行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山西鑫泽国际旅行社有限公司云南昆明分公司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471190100100057852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兴业银行股份有限公司昆明高新支行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山西鑫泽国际旅行社有限公司官渡西派分公司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471170100100203093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2025/06/25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昆明-吐鲁番(飞机)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【行程安排】：机场集合 ，乘飞机赴吐鲁番，后乘车前往新疆维吾尔自治区首府—乌鲁木齐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早餐：不含；午餐：不含；晚餐：不含；住宿：乌鲁木齐/昌吉/米泉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2025/06/26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乌鲁木齐/昌吉-可可托海-富蕴(大巴)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【行程安排】：早餐后前往游览【可可托海景区】可可托海风景区暨新疆可可托海国家地 质公园。【神钟山】    经过车观【火烧 山】车观欣赏大自然鬼斧神工 ，宛如中世纪欧洲的大城堡。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早餐：含；午餐：含；晚餐：含；住宿：富蕴/ 可可托 海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2025/06/27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富蕴-五彩滩-禾木(大巴)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【行程安排】：早餐后乘车前往【五彩滩】  结束后前往【禾木村】摄影家的天堂 ，美如画卷。成吉思汗点将台可眺望山  下整个禾木村落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早餐：含；午餐：含；晚餐：含；住宿：贾登峪/冲乎尔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2025/06/28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禾木-喀纳斯-北屯(大巴)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【行程安排】：早餐后乘车前往游览东方瑞士之称的前往【喀纳斯国家  地质公园】沿喀纳斯河一路欣赏原始森林、白桦林风景，神仙塆 ，卧龙湾 ，月亮湾， 鸭泽湖游览喀纳斯湖。可前往图瓦族家访（景区娱乐项目）在湖边漫步 ，照相 ， 自由徜徉 ，或乘游船（景区娱乐项目）进入喀纳斯深处寻觅喀纳斯湖怪。还可前往喀纳斯湖致高  点观鱼亭（景区娱乐项目）一览喀纳斯全景。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早餐：含；午餐：含；晚餐：含；住宿：成布尔津/北屯/福海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2025/06/29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北屯-海上魔鬼城-S21 沙漠公路-乌鲁木齐/昌吉(大巴)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【行程安排】 ：早餐后乘车继续前行 ，参观【海上禾魔鬼城】  随后继续乘车 ，穿 越S21古尔班通古特沙漠公路 ，疆内首条沙漠高速公路。返回乌鲁木齐/昌吉。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早餐：含；午餐：含；晚餐：含；住宿：乌市/ 昌吉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2025/06/30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乌鲁木齐-天山天池(大巴)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【行程安排】：早餐后 ，前往参观玉石文化展览馆（约2小时） ，随后乘车赴天山脚下， 换乘区间车 ，后乘车至【驼绒文化馆】了解当地的特产特色， 游览【天山天池】 乘车前往维吾尔医学民俗博览馆 ，了解当地维吾尔 民族民俗以及传统医学养生文化 ，结束后返回酒店。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早餐：含；午餐：含；晚餐：含；住宿：乌市/ 昌吉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2025/07/01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乌鲁木齐-火焰山-库木塔格沙漠-吐鲁番(大巴)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【行程安排】：早餐后前往参观和田玉展示中心（约2小时），随后乘车前往素有“火  洲 ”之称的吐鲁番 ，抵达后探寻《西游记》的外景拍  摄地、大名鼎鼎的【火焰山】后参加维吾尔族家访欣赏维吾尔族歌舞 ，后游览【库木塔格沙漠】库木塔格沙漠是离城市最近的沙漠，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早餐：含；午餐：含；晚餐：不含；住宿：吐鲁番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2025/07/02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 xml:space="preserve"> 吐鲁番--昆明(飞机)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【行程安排】：早餐后游览古代三大工程之一的【郡王府坎儿井】后于指定时间集合前往吐鲁番机场 ，后乘飞机返回昆明 ，结束愉快的新疆行程。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早餐：早；午餐：含；晚餐：不含；住宿：无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费用说明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当地交通 ：往返大交通；当地2+1旅游大巴，车型根据此团游客人数而定，保证每人每正座，若客人自行放弃当日行程，车费不予退还。  酒店住宿 ：当地未评定四星酒店 ，升级2晚未评定五星酒店（以两人一房为标准）；  行程门票 ：行程表内所列景点首道大门票以及部分区间车费用；门票包含 ：可可托海门+区、五彩滩门、喀纳斯门+区、禾木门+区、海上魔鬼城门、天山天池景区门+区、火焰山、 坎儿井门、库木塔格沙漠门+区以上门票均已做打包优惠 ，任何证件不再另行优惠退费 ，包含景点不去费用不退。  用餐标准：用餐：全程含7早餐12正餐，早餐酒店（ 占床）赠送，不吃不退费；满25人升级一餐烤全羊；  地接导游 ：全国优秀中文导游。  </w:t>
            </w:r>
          </w:p>
        </w:tc>
      </w:tr>
      <w:tr w14:paraId="6B43D6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4" w:hRule="atLeast"/>
        </w:trPr>
        <w:tc>
          <w:tcPr>
            <w:tcW w:w="1049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tbl>
            <w:tblPr>
              <w:tblStyle w:val="5"/>
              <w:tblW w:w="9980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single" w:color="auto" w:sz="6" w:space="0"/>
                <w:insideV w:val="single" w:color="auto" w:sz="6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990"/>
              <w:gridCol w:w="4990"/>
            </w:tblGrid>
            <w:tr w14:paraId="1E80E7AB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331" w:hRule="atLeast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color="auto" w:sz="6" w:space="0"/>
                  </w:tcBorders>
                </w:tcPr>
                <w:p w14:paraId="2CE84CF6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 w14:paraId="4ADEB389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甲方经办人：</w:t>
                  </w:r>
                  <w:r>
                    <w:rPr>
                      <w:rFonts w:hint="eastAsia" w:asciiTheme="minorEastAsia" w:hAnsiTheme="minorEastAsia"/>
                    </w:rPr>
                    <w:t>娜姐</w:t>
                  </w:r>
                </w:p>
                <w:p w14:paraId="28BB5E78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30C7713D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color="auto" w:sz="6" w:space="0"/>
                    <w:bottom w:val="nil"/>
                    <w:right w:val="nil"/>
                  </w:tcBorders>
                </w:tcPr>
                <w:p w14:paraId="188774AA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 w:eastAsiaTheme="minorEastAsia"/>
                      <w:lang w:eastAsia="zh-CN"/>
                    </w:rPr>
                    <w:drawing>
                      <wp:anchor distT="0" distB="0" distL="114300" distR="114300" simplePos="0" relativeHeight="251659264" behindDoc="0" locked="0" layoutInCell="1" allowOverlap="1">
                        <wp:simplePos x="0" y="0"/>
                        <wp:positionH relativeFrom="column">
                          <wp:posOffset>1036320</wp:posOffset>
                        </wp:positionH>
                        <wp:positionV relativeFrom="paragraph">
                          <wp:posOffset>38100</wp:posOffset>
                        </wp:positionV>
                        <wp:extent cx="1354455" cy="1354455"/>
                        <wp:effectExtent l="0" t="0" r="17145" b="17145"/>
                        <wp:wrapNone/>
                        <wp:docPr id="1" name="图片 1" descr="efff4f279eeb573211a1c14587799c1-removebg-preview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图片 1" descr="efff4f279eeb573211a1c14587799c1-removebg-preview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54455" cy="135445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 w14:paraId="47A5325F">
                  <w:pPr>
                    <w:ind w:firstLine="420"/>
                    <w:rPr>
                      <w:rFonts w:hint="eastAsia" w:asciiTheme="minorEastAsia" w:hAnsiTheme="minorEastAsia" w:eastAsiaTheme="minorEastAsia"/>
                      <w:lang w:eastAsia="zh-CN"/>
                    </w:rPr>
                  </w:pPr>
                  <w:r>
                    <w:rPr>
                      <w:rFonts w:hint="eastAsia" w:asciiTheme="minorEastAsia" w:hAnsiTheme="minorEastAsia"/>
                    </w:rPr>
                    <w:t>乙方经办人：</w:t>
                  </w:r>
                  <w:r>
                    <w:rPr>
                      <w:rFonts w:hint="eastAsia" w:asciiTheme="minorEastAsia" w:hAnsiTheme="minorEastAsia"/>
                    </w:rPr>
                    <w:t>石荣宇</w:t>
                  </w:r>
                </w:p>
                <w:p w14:paraId="6F2A64EC">
                  <w:pPr>
                    <w:ind w:firstLine="420"/>
                    <w:rPr>
                      <w:rFonts w:hint="eastAsia" w:asciiTheme="minorEastAsia" w:hAnsiTheme="minorEastAsia" w:eastAsiaTheme="minorEastAsia"/>
                      <w:lang w:eastAsia="zh-CN"/>
                    </w:rPr>
                  </w:pPr>
                </w:p>
                <w:p w14:paraId="3B36CDE0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</w:t>
                  </w:r>
                  <w:r>
                    <w:rPr>
                      <w:rFonts w:hint="eastAsia" w:asciiTheme="minorEastAsia" w:hAnsiTheme="minorEastAsia"/>
                    </w:rPr>
                    <w:t>2025</w:t>
                  </w:r>
                  <w:r>
                    <w:rPr>
                      <w:rFonts w:hint="eastAsia" w:asciiTheme="minorEastAsia" w:hAnsiTheme="minor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6</w:t>
                  </w:r>
                  <w:r>
                    <w:rPr>
                      <w:rFonts w:hint="eastAsia" w:asciiTheme="minorEastAsia" w:hAnsiTheme="minorEastAsia"/>
                    </w:rPr>
                    <w:t xml:space="preserve">月 </w:t>
                  </w:r>
                  <w:r>
                    <w:rPr>
                      <w:rFonts w:hint="eastAsia" w:asciiTheme="minorEastAsia" w:hAnsiTheme="minorEastAsia"/>
                    </w:rPr>
                    <w:t>18</w:t>
                  </w:r>
                  <w:r>
                    <w:rPr>
                      <w:rFonts w:hint="eastAsia" w:asciiTheme="minorEastAsia" w:hAnsiTheme="minorEastAsia"/>
                    </w:rPr>
                    <w:t>日</w:t>
                  </w:r>
                </w:p>
              </w:tc>
            </w:tr>
          </w:tbl>
          <w:p w14:paraId="287DDC59">
            <w:pPr>
              <w:rPr>
                <w:rFonts w:asciiTheme="minorEastAsia" w:hAnsiTheme="minorEastAsia"/>
              </w:rPr>
            </w:pPr>
          </w:p>
        </w:tc>
      </w:tr>
      <w:bookmarkEnd w:id="0"/>
    </w:tbl>
    <w:p w14:paraId="2409C198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hint="eastAsia" w:asciiTheme="minorEastAsia" w:hAnsiTheme="minorEastAsia"/>
          <w:color w:val="A6A6A6" w:themeColor="background1" w:themeShade="A6"/>
          <w:sz w:val="20"/>
        </w:rPr>
        <w:t>打印日期：</w:t>
      </w:r>
      <w:r>
        <w:rPr>
          <w:rFonts w:hint="eastAsia" w:asciiTheme="minorEastAsia" w:hAnsiTheme="minorEastAsia"/>
          <w:color w:val="A6A6A6" w:themeColor="background1" w:themeShade="A6"/>
          <w:sz w:val="20"/>
        </w:rPr>
        <w:t>2025/6/18 13:40:50</w:t>
      </w:r>
    </w:p>
    <w:p w14:paraId="132806DB">
      <w:pPr>
        <w:rPr>
          <w:rFonts w:hint="eastAsia" w:eastAsiaTheme="minorEastAsia"/>
          <w:lang w:eastAsia="zh-CN"/>
        </w:rPr>
      </w:pPr>
      <w:bookmarkStart w:id="1" w:name="_GoBack"/>
      <w:bookmarkEnd w:id="1"/>
    </w:p>
    <w:sectPr>
      <w:pgSz w:w="11906" w:h="16838"/>
      <w:pgMar w:top="1465" w:right="720" w:bottom="720" w:left="720" w:header="3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g2ZWY2YmYyNjAxODEzODhkYjY2MmY1MTY4ZjYzOTYifQ=="/>
  </w:docVars>
  <w:rsids>
    <w:rsidRoot w:val="00172A27"/>
    <w:rsid w:val="000D0DA7"/>
    <w:rsid w:val="00172A27"/>
    <w:rsid w:val="001B6808"/>
    <w:rsid w:val="002702F8"/>
    <w:rsid w:val="00374E6D"/>
    <w:rsid w:val="003F4559"/>
    <w:rsid w:val="00733741"/>
    <w:rsid w:val="007B3F24"/>
    <w:rsid w:val="008920F4"/>
    <w:rsid w:val="00CA6B4E"/>
    <w:rsid w:val="00F82D4D"/>
    <w:rsid w:val="04030B86"/>
    <w:rsid w:val="0DBE4390"/>
    <w:rsid w:val="117B1437"/>
    <w:rsid w:val="1408504A"/>
    <w:rsid w:val="1550363E"/>
    <w:rsid w:val="19DB154C"/>
    <w:rsid w:val="1D18009A"/>
    <w:rsid w:val="205E79E2"/>
    <w:rsid w:val="21EB6D4E"/>
    <w:rsid w:val="228E549B"/>
    <w:rsid w:val="28486BB6"/>
    <w:rsid w:val="2CDA29B3"/>
    <w:rsid w:val="2DA42E34"/>
    <w:rsid w:val="3046043D"/>
    <w:rsid w:val="32A84207"/>
    <w:rsid w:val="35DA1AC1"/>
    <w:rsid w:val="375D4279"/>
    <w:rsid w:val="38B43A43"/>
    <w:rsid w:val="41974EF8"/>
    <w:rsid w:val="43742B71"/>
    <w:rsid w:val="45F16AB2"/>
    <w:rsid w:val="476044AE"/>
    <w:rsid w:val="4948176A"/>
    <w:rsid w:val="4C8621AA"/>
    <w:rsid w:val="4FAD00BA"/>
    <w:rsid w:val="53A13C46"/>
    <w:rsid w:val="541C1654"/>
    <w:rsid w:val="54ED4EB7"/>
    <w:rsid w:val="561E57A2"/>
    <w:rsid w:val="57EB4ACA"/>
    <w:rsid w:val="592A321A"/>
    <w:rsid w:val="595E7C5E"/>
    <w:rsid w:val="59C95DBF"/>
    <w:rsid w:val="5C463F25"/>
    <w:rsid w:val="5DAE1B16"/>
    <w:rsid w:val="5DEE1A86"/>
    <w:rsid w:val="5F695FF5"/>
    <w:rsid w:val="66087E72"/>
    <w:rsid w:val="682E30E6"/>
    <w:rsid w:val="68C03E75"/>
    <w:rsid w:val="69BD0D53"/>
    <w:rsid w:val="69F411FC"/>
    <w:rsid w:val="6C3B19B7"/>
    <w:rsid w:val="6D9147C2"/>
    <w:rsid w:val="74CE4D7A"/>
    <w:rsid w:val="7E6C606C"/>
    <w:rsid w:val="7F155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autoRedefine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</Words>
  <Characters>82</Characters>
  <Lines>1</Lines>
  <Paragraphs>1</Paragraphs>
  <TotalTime>1</TotalTime>
  <ScaleCrop>false</ScaleCrop>
  <LinksUpToDate>false</LinksUpToDate>
  <CharactersWithSpaces>120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2019-01-07T00:38:00Z</dcterms:created>
  <dc:creator>李 元</dc:creator>
  <cp:lastModifiedBy>半夏如烟</cp:lastModifiedBy>
  <dcterms:modified xsi:type="dcterms:W3CDTF">2025-06-17T04:55:53Z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126B0649B27A41A9B1FBDDFFF2B3213D_13</vt:lpwstr>
  </property>
  <property fmtid="{D5CDD505-2E9C-101B-9397-08002B2CF9AE}" pid="4" name="KSOTemplateDocerSaveRecord">
    <vt:lpwstr>eyJoZGlkIjoiOTg2ZWY2YmYyNjAxODEzODhkYjY2MmY1MTY4ZjYzOTYiLCJ1c2VySWQiOiIyMzMxMzk4MTQifQ==</vt:lpwstr>
  </property>
</Properties>
</file>