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张丽明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疆夏伊犁单卧单飞9天（散拼）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14(14大)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14</w:t>
            </w:r>
          </w:p>
        </w:tc>
        <w:tc>
          <w:tcPr>
            <w:tcW w:w="2310" w:type="dxa"/>
          </w:tcPr>
          <w:p>
            <w:pPr/>
            <w:r>
              <w:rPr>
                <w:lang w:val="zh-CN"/>
                <w:rFonts w:ascii="Times New Roman" w:hAnsi="Times New Roman" w:cs="Times New Roman"/>
                <w:sz w:val="20"/>
                <w:szCs w:val="20"/>
                <w:color w:val="000000"/>
              </w:rPr>
              <w:t>2880.00</w:t>
            </w:r>
          </w:p>
        </w:tc>
        <w:tc>
          <w:tcPr>
            <w:tcW w:w="2310" w:type="dxa"/>
          </w:tcPr>
          <w:p>
            <w:pPr/>
            <w:r>
              <w:rPr>
                <w:lang w:val="zh-CN"/>
                <w:rFonts w:ascii="Times New Roman" w:hAnsi="Times New Roman" w:cs="Times New Roman"/>
                <w:sz w:val="20"/>
                <w:szCs w:val="20"/>
                <w:color w:val="000000"/>
              </w:rPr>
              <w:t>40320.00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老人附加费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500.00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年轻人附加费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总金额：肆万壹仟陆佰贰拾元整</w:t>
            </w:r>
          </w:p>
        </w:tc>
        <w:tc>
          <w:tcPr>
            <w:tcW w:w="2310" w:type="dxa"/>
            <w:textDirection w:val="right"/>
            <w:gridSpan w:val="3"/>
          </w:tcPr>
          <w:p>
            <w:pPr/>
            <w:r>
              <w:rPr>
                <w:lang w:val="zh-CN"/>
                <w:rFonts w:ascii="Times New Roman" w:hAnsi="Times New Roman" w:cs="Times New Roman"/>
                <w:b/>
                <w:color w:val="FF0000"/>
              </w:rPr>
              <w:t>41620.00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火车上一路观光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火车上一路观光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乌市—天山胜利隧道-罗布人村寨-和静/新源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接火车早餐后乘车沿天山胜利隧道赴 【罗布人村寨】（含门票区间车+区间车，游览时间约1h）。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和静/那拉提—那拉提--那拉提/新源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早餐后前往游览太阳升起的地方 ”—世界四大空中草原 —— 【那拉提大草原】。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那拉提/新源-六星街-赛里木湖——博乐/双河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早餐后，前往伊宁市【六星街】。后前往前往赛里木湖，抵达后游览神秘美丽的【赛里木湖】 (门票 +环半湖区间车)  后前往游览【薰衣草庄园】 ，后乘车入住那拉提，后乘车车观【果子沟大桥】 ，车观让人震撼的果子沟大桥，后乘车前往入住酒店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博乐/双河—独山子大峡谷—乌鲁木齐/昌吉/米泉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 【独山子大峡谷】。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 分钟/店）。 后乘车至 【驼绒文化馆】了解当地的特产特色，后赴亚欧大陆腹地干旱区自然景观的代表景区【天山天池风景区】 。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 分钟/店 ）新疆的和田玉是中国最著名的玉石，古代上至帝王将相，下至黎民百姓都热烈追捧，几千年来人们，崇玉 、 爱玉 、 赏玉 、 玩玉 、 藏玉，人们对玉怀着一种特殊的情感，无论放在哪里, 都会散发出巨大的魅力 。 后乘车前往有中国哈密瓜之乡—鄯善 。 后乘车前往赴素有 “ 火洲 ”之称的吐鲁番 ，游览吐鲁番的象征 、 素有 “ 八百里火焰 ”之称的 【火焰山】 地处 “ 丝绸之路 ” 北道上 。 相传 《西游记》中唐僧取经受阻于火焰山，孙悟空三借芭蕉扇的故事就发生在这里；使火焰山披上一层神秘的面纱，成了一座天下奇山，成了人们向往的游览胜地 。后前往鄯善欣赏古楼兰消失的最后一片圣地 —— 【库木塔格沙漠】 ，一大片一大片鱼鳞状的沙丘，在阳光的照耀下泛着金光 。 在这里你可以用心感受库姆塔格的黄沙 、 瀚海行舟的骆驼 、 风中飘起的驼铃声,前往火焰山古称赤石山，位于吐鲁番盆地的北缘，古丝绸之路北道 、 呈东西走向。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吐鲁番--昆明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早餐后游览极度干旱地区的生命血脉、 中国古代三大文明工程的【坎儿井】（游览约30分钟）、人们无不为它设计构思的巧妙，工程的艰巨而赞叹。 它也是我国各族人民智慧的结晶、勤劳的丰碑！后进入【农家小院】 中    , 品尝时令水果，欣赏特色歌舞。返回入住酒店。根据航班时间安排司机人员送吐鲁番机场，结束新疆愉快的旅程，返回温馨的家。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 、 2晚当地准五星）。 我社不提供自然单间 ，如出现单男单女，由客人补单房差 。 新疆地区限速严重，行程中的住宿根据实际情况进行调整，不降低接待标准。2、 用餐费用：全程7早12正（包含特色餐，烤全羊），正餐餐标40元/人/正，十人一桌，八菜一汤，不含酒水；人数增减时菜量相应增减；房费中所含早餐，若客人不用，费用不退；此团价格为打包优惠价所有正餐不吃不退。3、 用车费用：当地空调2 + 1旅游车，车型根据此团游客人数而定，保证每人每正座，若客人自行放弃当日行程，车费不予退还。4、 导游费用：当地普通话优秀导游服务 。 10人及以下不提供导游，司机兼向导，不做专业讲解，可办理相关事宜。5、 景点费用：实际游览景点（含景点首道大门票）：吐鲁番（郡王府坎儿井 、 火焰山）、 天山天池（含门票 + 区间车） , 伊宁（赛里木湖门票 + 区间车），独山子大峡谷 、 那拉提；提示：不含景区内其它自费项目及自费景点门票 。 报价已为旅 行社团队的折扣价，故行程中已包含的景点门票对所有证件（学生证 、 教师证 、 老年证 、 残疾证等证件 ）均不享受任何优惠政策，其优惠价格不予退还（赠送/新增景点自愿放弃费用不退 。 军人除外 ,按照旅行社协议价退 ）；6 、 费用说明：我社保留因不可抗拒因素（如天气 、 路况 、 航班原因等）对行程调整的权利，但行程内游览景点不减少，如因此不可抗拒因素造成客人滞留，或其他费用的增加 ，由客人自理 、 游客在旅游期间自动离团及不游景点，不用餐，旅行社不退任何费用7、 儿童费用：1. 2米以下儿童只含导服 、 车位 、 餐费，产生门票 、 房费自理。8、 进店说明及个人消费：全程2个玉石购物店 + 1个新疆驼绒特产（景区内小摊以及购物不算购物店），进店游览时间约120 分钟，如需购物或参加另行付费的旅游项目，并和旅游者协商一致，同时在当地补签以上自愿去购物店和参加另行付费旅游项目的相关合同行程外的自费项目 、 酒店内洗衣 、 理发 、 电话 、 传真 、 收费电视  、 饮品、 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张丽明</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2026/6/5 12:58:41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