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泸西中旺</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XJT08FJ260728C</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2026-08-04</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5(5大)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2026-07-28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2026-08-04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5</w:t>
            </w:r>
          </w:p>
        </w:tc>
        <w:tc>
          <w:tcPr>
            <w:tcW w:w="2310" w:type="dxa"/>
          </w:tcPr>
          <w:p>
            <w:pPr/>
            <w:r>
              <w:rPr>
                <w:lang w:val="zh-CN"/>
                <w:rFonts w:ascii="Times New Roman" w:hAnsi="Times New Roman" w:cs="Times New Roman"/>
                <w:sz w:val="20"/>
                <w:szCs w:val="20"/>
                <w:color w:val="000000"/>
              </w:rPr>
              <w:t>2780.00</w:t>
            </w:r>
          </w:p>
        </w:tc>
        <w:tc>
          <w:tcPr>
            <w:tcW w:w="2310" w:type="dxa"/>
          </w:tcPr>
          <w:p>
            <w:pPr/>
            <w:r>
              <w:rPr>
                <w:lang w:val="zh-CN"/>
                <w:rFonts w:ascii="Times New Roman" w:hAnsi="Times New Roman" w:cs="Times New Roman"/>
                <w:sz w:val="20"/>
                <w:szCs w:val="20"/>
                <w:color w:val="000000"/>
              </w:rPr>
              <w:t>13900.00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总金额：壹万叁仟玖佰元整</w:t>
            </w:r>
          </w:p>
        </w:tc>
        <w:tc>
          <w:tcPr>
            <w:tcW w:w="2310" w:type="dxa"/>
            <w:textDirection w:val="right"/>
            <w:gridSpan w:val="3"/>
          </w:tcPr>
          <w:p>
            <w:pPr/>
            <w:r>
              <w:rPr>
                <w:lang w:val="zh-CN"/>
                <w:rFonts w:ascii="Times New Roman" w:hAnsi="Times New Roman" w:cs="Times New Roman"/>
                <w:b/>
                <w:color w:val="FF0000"/>
              </w:rPr>
              <w:t>13900.00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2026/7/24 11:08:27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