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云南走啦国际旅行社有限公司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李春花</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18388394137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XJT08FJ260729C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4360.00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总金额：肆仟叁佰陆拾元整</w:t>
            </w:r>
          </w:p>
        </w:tc>
        <w:tc>
          <w:tcPr>
            <w:tcW w:w="2310" w:type="dxa"/>
            <w:textDirection w:val="right"/>
            <w:gridSpan w:val="3"/>
          </w:tcPr>
          <w:p>
            <w:pPr/>
            <w:r>
              <w:rPr>
                <w:lang w:val="zh-CN"/>
                <w:rFonts w:ascii="Times New Roman" w:hAnsi="Times New Roman" w:cs="Times New Roman"/>
                <w:b/>
                <w:color w:val="FF0000"/>
              </w:rPr>
              <w:t>4360.00</w:t>
            </w:r>
          </w:p>
        </w:tc>
      </w:tr>
      <w:tr>
        <w:tc>
          <w:tcPr>
            <w:tcW w:w="2310" w:type="dxa"/>
            <w:gridSpan w:val="8"/>
          </w:tcPr>
          <w:p>
            <w:pPr/>
            <w:r>
              <w:rPr>
                <w:lang w:val="zh-CN"/>
                <w:rFonts w:ascii="Times New Roman" w:hAnsi="Times New Roman" w:cs="Times New Roman"/>
                <w:sz w:val="20"/>
                <w:szCs w:val="20"/>
                <w:color w:val="000000"/>
              </w:rPr>
              <w:t>上走啦系统</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李春花</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14:35:16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