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昆明中北国际旅行社有限公司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王珊珊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15087151895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XJD08FJ250714A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独库三湖双飞8日（独库版）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1、齐婧彤</w:t>
            </w:r>
          </w:p>
        </w:tc>
        <w:tc>
          <w:tcPr>
            <w:tcW w:w="2310" w:type="dxa"/>
            <w:vAlign w:val="center"/>
            <w:gridSpan w:val="2"/>
          </w:tcPr>
          <w:p>
            <w:pPr/>
            <w:r>
              <w:rPr>
                <w:lang w:val="zh-CN"/>
                <w:rFonts w:ascii="Times New Roman" w:hAnsi="Times New Roman" w:cs="Times New Roman"/>
                <w:sz w:val="20"/>
                <w:szCs w:val="20"/>
                <w:color w:val="000000"/>
              </w:rPr>
              <w:t>532801201203051120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2、周晓莉</w:t>
            </w:r>
          </w:p>
        </w:tc>
        <w:tc>
          <w:tcPr>
            <w:tcW w:w="2310" w:type="dxa"/>
            <w:vAlign w:val="center"/>
            <w:gridSpan w:val="2"/>
          </w:tcPr>
          <w:p>
            <w:pPr/>
            <w:r>
              <w:rPr>
                <w:lang w:val="zh-CN"/>
                <w:rFonts w:ascii="Times New Roman" w:hAnsi="Times New Roman" w:cs="Times New Roman"/>
                <w:sz w:val="20"/>
                <w:szCs w:val="20"/>
                <w:color w:val="000000"/>
              </w:rPr>
              <w:t>532201198202100384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3、施博雅</w:t>
            </w:r>
          </w:p>
        </w:tc>
        <w:tc>
          <w:tcPr>
            <w:tcW w:w="2310" w:type="dxa"/>
            <w:vAlign w:val="center"/>
            <w:gridSpan w:val="2"/>
          </w:tcPr>
          <w:p>
            <w:pPr/>
            <w:r>
              <w:rPr>
                <w:lang w:val="zh-CN"/>
                <w:rFonts w:ascii="Times New Roman" w:hAnsi="Times New Roman" w:cs="Times New Roman"/>
                <w:sz w:val="20"/>
                <w:szCs w:val="20"/>
                <w:color w:val="000000"/>
              </w:rPr>
              <w:t>53010320120411662X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4、玉波</w:t>
            </w:r>
          </w:p>
        </w:tc>
        <w:tc>
          <w:tcPr>
            <w:tcW w:w="2310" w:type="dxa"/>
            <w:vAlign w:val="center"/>
            <w:gridSpan w:val="2"/>
          </w:tcPr>
          <w:p>
            <w:pPr/>
            <w:r>
              <w:rPr>
                <w:lang w:val="zh-CN"/>
                <w:rFonts w:ascii="Times New Roman" w:hAnsi="Times New Roman" w:cs="Times New Roman"/>
                <w:sz w:val="20"/>
                <w:szCs w:val="20"/>
                <w:color w:val="000000"/>
              </w:rPr>
              <w:t>53280119840415026X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5、齐晅艺</w:t>
            </w:r>
          </w:p>
        </w:tc>
        <w:tc>
          <w:tcPr>
            <w:tcW w:w="2310" w:type="dxa"/>
            <w:vAlign w:val="center"/>
            <w:gridSpan w:val="2"/>
          </w:tcPr>
          <w:p>
            <w:pPr/>
            <w:r>
              <w:rPr>
                <w:lang w:val="zh-CN"/>
                <w:rFonts w:ascii="Times New Roman" w:hAnsi="Times New Roman" w:cs="Times New Roman"/>
                <w:sz w:val="20"/>
                <w:szCs w:val="20"/>
                <w:color w:val="000000"/>
              </w:rPr>
              <w:t>532801200803121124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6、齐浩宇</w:t>
            </w:r>
          </w:p>
        </w:tc>
        <w:tc>
          <w:tcPr>
            <w:tcW w:w="2310" w:type="dxa"/>
            <w:vAlign w:val="center"/>
            <w:gridSpan w:val="2"/>
          </w:tcPr>
          <w:p>
            <w:pPr/>
            <w:r>
              <w:rPr>
                <w:lang w:val="zh-CN"/>
                <w:rFonts w:ascii="Times New Roman" w:hAnsi="Times New Roman" w:cs="Times New Roman"/>
                <w:sz w:val="20"/>
                <w:szCs w:val="20"/>
                <w:color w:val="000000"/>
              </w:rPr>
              <w:t>530111200809198555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8380.00</w:t>
            </w:r>
          </w:p>
        </w:tc>
        <w:tc>
          <w:tcPr>
            <w:tcW w:w="2310" w:type="dxa"/>
          </w:tcPr>
          <w:p>
            <w:pPr/>
            <w:r>
              <w:rPr>
                <w:lang w:val="zh-CN"/>
                <w:rFonts w:ascii="Times New Roman" w:hAnsi="Times New Roman" w:cs="Times New Roman"/>
                <w:sz w:val="20"/>
                <w:szCs w:val="20"/>
                <w:color w:val="000000"/>
              </w:rPr>
              <w:t>50280.00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总金额：伍万零贰佰捌拾元整</w:t>
            </w:r>
          </w:p>
        </w:tc>
        <w:tc>
          <w:tcPr>
            <w:tcW w:w="2310" w:type="dxa"/>
            <w:textDirection w:val="right"/>
            <w:gridSpan w:val="3"/>
          </w:tcPr>
          <w:p>
            <w:pPr/>
            <w:r>
              <w:rPr>
                <w:lang w:val="zh-CN"/>
                <w:rFonts w:ascii="Times New Roman" w:hAnsi="Times New Roman" w:cs="Times New Roman"/>
                <w:b/>
                <w:color w:val="FF0000"/>
              </w:rPr>
              <w:t>50280.00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昆明-吐鲁番动车－乌鲁木齐(飞机)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机后送您入住酒店休息，然后自由活动，如时间允许您可自行前往推荐景点参观游览（不含单独用车）。次日出发时间导游会发信息或电话告知，请您注意查收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乌鲁木齐-S21 沙漠公路-海上魔鬼城-北屯/布尔津（550km，约 6/8 小时）(大巴)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穿越S21阿乌高速公路即-新疆首条沙漠高速公路，，途中贯穿戈壁、沙漠、沙湖湿地、游牧场，同样S21沙漠高速也是一条爱情之路、黄金之路、21世纪之路，此条公路为新疆首条沙漠高速公路标准，途中前往参观游览【海上魔鬼城】(含门区、约1小时左右)新。新疆当地将辽阔的水域称“海子”。乌伦古湖，蒙语意为“云雾升起的地方”。游玩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早餐：含；午餐：含；晚餐：自理；住宿：北屯/布尔津</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布尔津/北屯－【喀纳斯湖】-【图瓦人家访】－机场天缘/贾登峪(大巴)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早餐后乘车前往贾登峪换乘中心乘区间车进入“人间净土”【喀纳斯国家地质公园】（含门区，约3小时左右）。后前往【图瓦人家访】（赠送），游玩后乘车前往酒店入住。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早餐：含；午餐：含；晚餐：含；住宿：机场天缘/贾登峪</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机场天缘/贾登峪－【禾木景区】－【五彩滩】-乌尔禾镇/克拉玛依【车程约 510KM 行车约 7H】(大巴)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早餐后乘车前往“神的自留地”【禾木村】（含门区、约3小时左右）。可登【禾木观景台】，途中游览【五彩滩】（含门票、约50分钟左右）。游玩入住酒店休息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早餐：含；午餐：含；晚餐：自理；住宿：乌尔禾镇/克拉玛依</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乌尔禾镇/克拉玛依-独山子-独库公路-精河/博乐/双河(大巴)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餐后乘车前往独山子换乘7座商务车穿越中国最美公路之一的【独库公路】。中午抵达乔尔玛用午餐，餐后赠送前往欣赏体验【唐布拉百里画廊一无门票】！游玩后返回独山子换乘大巴车前往酒店入住。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备选路线：第五天克拉玛依—独山子大峡谷—独库公路博物馆—精河/博乐/双河如百里画廊，因独库公路关闭/堵车/雨雪天气导致无法前往，则取消赠送，无任何费用可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早餐：含；午餐：自理；晚餐：自理；住宿：精河/博乐/双河</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精河/博乐/双河-赛里木湖---石河子/呼图壁【车程约 550KM 行车约 7H】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天早餐后乘车前往美丽的—【赛里木湖】（含门区间、约2小时左右）。游玩后乘车前往石河子或呼图壁入住酒店，沿途欣赏自然风光。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早餐：含；午餐：含；晚餐：含；住宿：石河子/呼图壁</w:t>
            </w:r>
          </w:p>
        </w:tc>
      </w:tr>
      <w:tr>
        <w:tc>
          <w:tcPr>
            <w:tcW w:w="2310" w:type="dxa"/>
            <w:vAlign w:val="center"/>
            <w:vMerge w:val="restart"/>
          </w:tcPr>
          <w:p>
            <w:pPr/>
            <w:r>
              <w:rPr>
                <w:lang w:val="zh-CN"/>
                <w:rFonts w:ascii="Times New Roman" w:hAnsi="Times New Roman" w:cs="Times New Roman"/>
                <w:sz w:val="20"/>
                <w:szCs w:val="20"/>
                <w:color w:val="000000"/>
              </w:rPr>
              <w:t>2025/07/20</w:t>
            </w:r>
          </w:p>
        </w:tc>
        <w:tc>
          <w:tcPr>
            <w:tcW w:w="2310" w:type="dxa"/>
            <w:gridSpan w:val="7"/>
          </w:tcPr>
          <w:p>
            <w:pPr/>
            <w:r>
              <w:rPr>
                <w:lang w:val="zh-CN"/>
                <w:rFonts w:ascii="Times New Roman" w:hAnsi="Times New Roman" w:cs="Times New Roman"/>
                <w:b/>
                <w:color w:val="000000"/>
              </w:rPr>
              <w:t>呼图壁/石河子-疆域玖号院-天山天池--乌鲁木齐【车程约 400KM 行车约 5H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乌鲁木齐新晋网红打卡地-【疆域玖号院餐厅用餐+旅拍】（旅拍为赠送项目不参加无费用可退），之后品尝疆域特色美食歌舞宴，品美食，观特色歌舞演艺，可以参与互动学跳一直新疆舞。下午前往参观完乘车前往游览“人间瑶池”【天山天池风景区】（含门区，约2小时左右）。感受天山胜境，欣赏瑶池美景，远眺博峰圣洁雪景，领略回归山川森林的感觉。之后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早餐：含；午餐：疆域特色美食歌舞宴；晚餐：自理；住宿：乌鲁木齐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乌鲁木齐动车-吐鲁番-昆明(飞机)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相处的日子总是很短暂，今天是活动解散日，大家根据返回大交通时间，前往乌鲁木齐机场，依依不舍离开“丝路明珠”乌鲁木齐，返回各自温馨的家。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车辆：专属定制2+1航空座椅车型（10人以下安排7-17座其它车型自由活动不含车、接送机安排其他车型）；住宿：全程含7晚住宿，精选4晚3钻/星酒店+升级2晚4钻/星酒店+1晚舒适型民宿或酒店（新疆酒店整体条件水平与内地差距较大，不能跟一二三线城市相比；乡镇、山区、景区酒店又比城市酒店差一到二个档次，请团友做好心理准备）；门票：行程中所列景点首道大门票及区间车（本产品门票为团队优惠联票，如持有军官证、伤残证、老年证、学生证等特殊证件退费标准见详细报价，不以景区挂牌价为准，赠送游览项目不参加或遇项目关闭或不可抗力因素无法游览则无退费，尽请谅解）餐食：含7早7正餐，正餐平均35元/人（正餐八菜一汤十人一桌，不足十人则按比例减少菜品数量和分量）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导游：持证导游讲解服务（10人以下司机兼工作人员、负责安全驾驶、安排住宿、购买门票等）儿童：儿童费用包含旅游车费、正餐、导游服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王珊珊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2025/7/11 11:33:20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