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富民中旺</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熊总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XJT08FJ260724C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2026-07-24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2026-07-31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2679.00</w:t>
            </w:r>
          </w:p>
        </w:tc>
        <w:tc>
          <w:tcPr>
            <w:tcW w:w="2310" w:type="dxa"/>
          </w:tcPr>
          <w:p>
            <w:pPr/>
            <w:r>
              <w:rPr>
                <w:lang w:val="zh-CN"/>
                <w:rFonts w:ascii="Times New Roman" w:hAnsi="Times New Roman" w:cs="Times New Roman"/>
                <w:sz w:val="20"/>
                <w:szCs w:val="20"/>
                <w:color w:val="000000"/>
              </w:rPr>
              <w:t>10716.00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总金额：壹万零柒佰壹拾陆元整</w:t>
            </w:r>
          </w:p>
        </w:tc>
        <w:tc>
          <w:tcPr>
            <w:tcW w:w="2310" w:type="dxa"/>
            <w:textDirection w:val="right"/>
            <w:gridSpan w:val="3"/>
          </w:tcPr>
          <w:p>
            <w:pPr/>
            <w:r>
              <w:rPr>
                <w:lang w:val="zh-CN"/>
                <w:rFonts w:ascii="Times New Roman" w:hAnsi="Times New Roman" w:cs="Times New Roman"/>
                <w:b/>
                <w:color w:val="FF0000"/>
              </w:rPr>
              <w:t>10716.00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熊总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2026/7/22 10:04:37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