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普洱金凤旅行社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XJT08FJ250730C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邂逅伊犁双飞8日（二号车）（散拼包机往返）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11:20:01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