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赵琼华</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赵琼华</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钟沿廷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13108892232</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XJT08FJ260724C</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【独库伊犁】双飞8日（红土/散拼）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2026-07-24</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2026-07-31</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2026-07-24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2026-07-31 A67104  吐鲁番→昆明 17:10-01:30+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1、张云霞</w:t>
            </w:r>
          </w:p>
        </w:tc>
        <w:tc>
          <w:tcPr>
            <w:tcW w:w="2310" w:type="dxa"/>
            <w:vAlign w:val="center"/>
            <w:gridSpan w:val="2"/>
          </w:tcPr>
          <w:p>
            <w:pPr/>
            <w:r>
              <w:rPr>
                <w:lang w:val="zh-CN"/>
                <w:rFonts w:ascii="Times New Roman" w:hAnsi="Times New Roman" w:cs="Times New Roman"/>
                <w:sz w:val="20"/>
                <w:szCs w:val="20"/>
                <w:color w:val="000000"/>
              </w:rPr>
              <w:t>220502196202251261</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2、于逢秋</w:t>
            </w:r>
          </w:p>
        </w:tc>
        <w:tc>
          <w:tcPr>
            <w:tcW w:w="2310" w:type="dxa"/>
            <w:vAlign w:val="center"/>
            <w:gridSpan w:val="2"/>
          </w:tcPr>
          <w:p>
            <w:pPr/>
            <w:r>
              <w:rPr>
                <w:lang w:val="zh-CN"/>
                <w:rFonts w:ascii="Times New Roman" w:hAnsi="Times New Roman" w:cs="Times New Roman"/>
                <w:sz w:val="20"/>
                <w:szCs w:val="20"/>
                <w:color w:val="000000"/>
              </w:rPr>
              <w:t>220502195903071250</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2679.00</w:t>
            </w:r>
          </w:p>
        </w:tc>
        <w:tc>
          <w:tcPr>
            <w:tcW w:w="2310" w:type="dxa"/>
          </w:tcPr>
          <w:p>
            <w:pPr/>
            <w:r>
              <w:rPr>
                <w:lang w:val="zh-CN"/>
                <w:rFonts w:ascii="Times New Roman" w:hAnsi="Times New Roman" w:cs="Times New Roman"/>
                <w:sz w:val="20"/>
                <w:szCs w:val="20"/>
                <w:color w:val="000000"/>
              </w:rPr>
              <w:t>5358.00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总金额：伍仟叁佰伍拾捌元整</w:t>
            </w:r>
          </w:p>
        </w:tc>
        <w:tc>
          <w:tcPr>
            <w:tcW w:w="2310" w:type="dxa"/>
            <w:textDirection w:val="right"/>
            <w:gridSpan w:val="3"/>
          </w:tcPr>
          <w:p>
            <w:pPr/>
            <w:r>
              <w:rPr>
                <w:lang w:val="zh-CN"/>
                <w:rFonts w:ascii="Times New Roman" w:hAnsi="Times New Roman" w:cs="Times New Roman"/>
                <w:b/>
                <w:color w:val="FF0000"/>
              </w:rPr>
              <w:t>5358.00</w:t>
            </w:r>
          </w:p>
        </w:tc>
      </w:tr>
      <w:tr>
        <w:tc>
          <w:tcPr>
            <w:tcW w:w="2310" w:type="dxa"/>
            <w:gridSpan w:val="8"/>
          </w:tcPr>
          <w:p>
            <w:pPr/>
            <w:r>
              <w:rPr>
                <w:lang w:val="zh-CN"/>
                <w:rFonts w:ascii="Times New Roman" w:hAnsi="Times New Roman" w:cs="Times New Roman"/>
                <w:sz w:val="20"/>
                <w:szCs w:val="20"/>
                <w:color w:val="000000"/>
              </w:rPr>
              <w:t>含合同保险</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后【维吾尔族家访】 (赠送项目如遇特殊情况费用不退  ), 在葡萄架下品尝的香甜的瓜果，和当地人一起载歌载舞，岂不美哉！前往西游记中的孙悟空三借芭蕉扇【芭蕉扇火焰山】含门票，游览约40分钟参观火焰山, 维吾尔语称克孜勒塔格，意为“红山”唐人以其炎热曾名为“火山“ 山长100多公里,最宽处达10公里火焰山是中国最热的地方夏季最高气温高达摄氏47 . 8地表最高温度高达摄氏70度以上沙窝里可烤熟鸡蛋吐鲁番【坎儿井民俗园】（含门票，游览约40分钟）坎儿井是荒漠地区一特殊灌溉系统，与万里长城、京杭大运河并称为中国古代三大工程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酒店不提供三人间或加床(成人不允许不占床；单房差自理）4.旅游用餐：全程含12正餐7早餐.正餐餐标40元/人（酒店含早，八菜一汤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赵琼华</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钟沿廷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19</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2026/7/19 10:51:33</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