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1、华祥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53232619660219001X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13118780738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2、王丽梅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532326198110010026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532326197103010058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4、张正杰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532326200410103021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5、张晓英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53232619640123002X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22:42:58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