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大观旅行社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唐哥</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18206785296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XJT08FJ260729D</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【独库伊犁】双飞8日（散拼回程包机）</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1、李建初</w:t>
            </w:r>
          </w:p>
        </w:tc>
        <w:tc>
          <w:tcPr>
            <w:tcW w:w="2310" w:type="dxa"/>
            <w:vAlign w:val="center"/>
            <w:gridSpan w:val="2"/>
          </w:tcPr>
          <w:p>
            <w:pPr/>
            <w:r>
              <w:rPr>
                <w:lang w:val="zh-CN"/>
                <w:rFonts w:ascii="Times New Roman" w:hAnsi="Times New Roman" w:cs="Times New Roman"/>
                <w:sz w:val="20"/>
                <w:szCs w:val="20"/>
                <w:color w:val="000000"/>
              </w:rPr>
              <w:t>430124197203285834</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2、张兴洁</w:t>
            </w:r>
          </w:p>
        </w:tc>
        <w:tc>
          <w:tcPr>
            <w:tcW w:w="2310" w:type="dxa"/>
            <w:vAlign w:val="center"/>
            <w:gridSpan w:val="2"/>
          </w:tcPr>
          <w:p>
            <w:pPr/>
            <w:r>
              <w:rPr>
                <w:lang w:val="zh-CN"/>
                <w:rFonts w:ascii="Times New Roman" w:hAnsi="Times New Roman" w:cs="Times New Roman"/>
                <w:sz w:val="20"/>
                <w:szCs w:val="20"/>
                <w:color w:val="000000"/>
              </w:rPr>
              <w:t>532125197803042125</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2180.00</w:t>
            </w:r>
          </w:p>
        </w:tc>
        <w:tc>
          <w:tcPr>
            <w:tcW w:w="2310" w:type="dxa"/>
          </w:tcPr>
          <w:p>
            <w:pPr/>
            <w:r>
              <w:rPr>
                <w:lang w:val="zh-CN"/>
                <w:rFonts w:ascii="Times New Roman" w:hAnsi="Times New Roman" w:cs="Times New Roman"/>
                <w:sz w:val="20"/>
                <w:szCs w:val="20"/>
                <w:color w:val="000000"/>
              </w:rPr>
              <w:t>4360.00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总金额：肆仟叁佰陆拾元整</w:t>
            </w:r>
          </w:p>
        </w:tc>
        <w:tc>
          <w:tcPr>
            <w:tcW w:w="2310" w:type="dxa"/>
            <w:textDirection w:val="right"/>
            <w:gridSpan w:val="3"/>
          </w:tcPr>
          <w:p>
            <w:pPr/>
            <w:r>
              <w:rPr>
                <w:lang w:val="zh-CN"/>
                <w:rFonts w:ascii="Times New Roman" w:hAnsi="Times New Roman" w:cs="Times New Roman"/>
                <w:b/>
                <w:color w:val="FF0000"/>
              </w:rPr>
              <w:t>4360.00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根据航班时间乘机出发新疆，后前往西游记中的孙悟空三借芭蕉扇【芭蕉扇火焰山】含门票，游览约40分钟参观火焰山, 维吾尔语称克孜勒塔格，意为“红山 ”唐人以其炎热曾名为“火山“山长100多公里,最宽处达10公里火焰山是中国最热的地方夏季最高气温高达摄氏47.8地表最高温度高达摄氏70度以上沙窝里可烤熟鸡蛋吐鲁番【坎儿井民俗园】（含门票, 游览约40分钟）坎儿井是荒漠地区一特殊灌溉系统，与万里长城 、京杭大运河并称为中国古代三大工程 。乘车出发乌鲁木齐后入住酒店。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那拉提空中 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 ，夕阳如血。参观【那拉提花海景区】（进景区） (不含观光塔费用），紫色花瓣随风摇,马鞭草溢香气飘 。雪山青松白云绕   ，花田菊黄分外娇。前往伊宁前往【六星街】，始建于上世纪30年代中期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 ，外围为居住区，形成了独具特色的居住模式 ，从空中俯瞰街区呈六边形。晚入住酒店、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 ；住宿：石河子</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国家。如今这种玩玉戴玉的习惯也一直在延续，遇到过许多已为人父母 的顾客，千挑万选只为给儿女选一块值得戴一生的好玉。现时兴的首饰虽美，却总经不起时间的考验，但玉只会越戴越润越戴越美 。前往【新疆棉花店】（不低于180分钟）后乘车前往“人间瑶池【天山天池风景区  】（含门票+区间车)，天池是中国新疆维吾尔自治区著湖泊,在博格达峰北坡山腰。晚入住酒店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 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14正餐7早餐.正餐餐标40元/人（酒店含早，八菜一汤，十人一桌,不吃不退，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唐哥</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28</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2026/7/28 13:14:39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