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曼宁国际旅行社（云南）有限公司 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邂逅伊犁双飞8日（二号车）（散拼包机往返）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王燕婕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2025/7/29 16:06:18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