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普洱走啦李艳妮</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李艳妮</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石荣宇</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XJT08FJ260814B</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【独库伊犁】双飞8日（包机）</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2026-08-14</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2026-08-21</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4(4大)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4</w:t>
            </w:r>
          </w:p>
        </w:tc>
        <w:tc>
          <w:tcPr>
            <w:tcW w:w="2310" w:type="dxa"/>
          </w:tcPr>
          <w:p>
            <w:pPr/>
            <w:r>
              <w:rPr>
                <w:lang w:val="zh-CN"/>
                <w:rFonts w:ascii="Times New Roman" w:hAnsi="Times New Roman" w:cs="Times New Roman"/>
                <w:sz w:val="20"/>
                <w:szCs w:val="20"/>
                <w:color w:val="000000"/>
              </w:rPr>
              <w:t>2380.00</w:t>
            </w:r>
          </w:p>
        </w:tc>
        <w:tc>
          <w:tcPr>
            <w:tcW w:w="2310" w:type="dxa"/>
          </w:tcPr>
          <w:p>
            <w:pPr/>
            <w:r>
              <w:rPr>
                <w:lang w:val="zh-CN"/>
                <w:rFonts w:ascii="Times New Roman" w:hAnsi="Times New Roman" w:cs="Times New Roman"/>
                <w:sz w:val="20"/>
                <w:szCs w:val="20"/>
                <w:color w:val="000000"/>
              </w:rPr>
              <w:t>9520.00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总金额：玖仟伍佰贰拾元整</w:t>
            </w:r>
          </w:p>
        </w:tc>
        <w:tc>
          <w:tcPr>
            <w:tcW w:w="2310" w:type="dxa"/>
            <w:textDirection w:val="right"/>
            <w:gridSpan w:val="3"/>
          </w:tcPr>
          <w:p>
            <w:pPr/>
            <w:r>
              <w:rPr>
                <w:lang w:val="zh-CN"/>
                <w:rFonts w:ascii="Times New Roman" w:hAnsi="Times New Roman" w:cs="Times New Roman"/>
                <w:b/>
                <w:color w:val="FF0000"/>
              </w:rPr>
              <w:t>9520.00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2026/08/14</w:t>
            </w:r>
          </w:p>
        </w:tc>
        <w:tc>
          <w:tcPr>
            <w:tcW w:w="2310" w:type="dxa"/>
            <w:gridSpan w:val="7"/>
          </w:tcPr>
          <w:p>
            <w:pPr/>
            <w:r>
              <w:rPr>
                <w:lang w:val="zh-CN"/>
                <w:rFonts w:ascii="Times New Roman" w:hAnsi="Times New Roman" w:cs="Times New Roman"/>
                <w:b/>
                <w:color w:val="000000"/>
              </w:rPr>
              <w:t>昆明转机-乌鲁木齐(飞机)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根据航班时间乘机出发新疆，抵达后入住酒店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2026/08/15</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   , 悠悠情怀，心旷神怡。晚入住酒店。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2026/08/16</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.不指定车型）一路穿越蓝天白云穿行森林溪流牛羊遍.云卷云舒.  山水画卷心收眼底花香泥土芬芳的息扑鼻而来. 中午抵达巴音布鲁克草原蒙古语意为泉源丰富  .位于海拔约2500米面积22000平方公里 .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2026/08/17</w:t>
            </w:r>
          </w:p>
        </w:tc>
        <w:tc>
          <w:tcPr>
            <w:tcW w:w="2310" w:type="dxa"/>
            <w:gridSpan w:val="7"/>
          </w:tcPr>
          <w:p>
            <w:pPr/>
            <w:r>
              <w:rPr>
                <w:lang w:val="zh-CN"/>
                <w:rFonts w:ascii="Times New Roman" w:hAnsi="Times New Roman" w:cs="Times New Roman"/>
                <w:b/>
                <w:color w:val="000000"/>
              </w:rPr>
              <w:t>那拉提空中 草原 -那拉提花海 - 六星街 -清水河(大巴)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 ，夕阳如血。参观【那拉提花海景区】（进景区） (不含观光塔费用），紫色花瓣随风摇,马鞭草溢香气飘 。雪山青松白云绕   ，花田菊黄分外娇。前往伊宁前往【六星街】，始建于上世纪30年代中期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 ，外围为居住区，形成了独具特色的居住模式 ，从空中俯瞰街区呈六边形。晚入住酒店、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2026/08/18</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 ；住宿：乌鲁木齐</w:t>
            </w:r>
          </w:p>
        </w:tc>
      </w:tr>
      <w:tr>
        <w:tc>
          <w:tcPr>
            <w:tcW w:w="2310" w:type="dxa"/>
            <w:vAlign w:val="center"/>
            <w:vMerge w:val="restart"/>
          </w:tcPr>
          <w:p>
            <w:pPr/>
            <w:r>
              <w:rPr>
                <w:lang w:val="zh-CN"/>
                <w:rFonts w:ascii="Times New Roman" w:hAnsi="Times New Roman" w:cs="Times New Roman"/>
                <w:sz w:val="20"/>
                <w:szCs w:val="20"/>
                <w:color w:val="000000"/>
              </w:rPr>
              <w:t>2026/08/19</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国家。如今这种玩玉戴玉的习惯也一直在延续，遇到过许多已为人父母 的顾客，千挑万选只为给儿女选一块值得戴一生的好玉。现时兴的首饰虽美，却总经不起时间的考验，但玉只会越戴越润越戴越美 。前往【新疆棉花店】（不低于180分钟）后乘车前往“人间瑶池【天山天池风景区  】（含门票+区间车)，天池是中国新疆维吾尔自治区著湖泊,在博格达峰北坡山腰。晚入住酒店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2026/08/20</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但玉只会越戴越润，越戴越美。后前【库木塔格沙漠】无情多变的沙漠掩埋吞没了数不清的古代文明，唯独在鄯善县城脚下嘎然而止，停下了肆虐的脚步。后【维吾尔族家访】(赠送项目如遇特殊情况费用不退),在葡萄架下品尝的香甜的瓜果，和当地人一起载歌载舞，岂不美哉！前往西游记中的孙悟空三借芭蕉扇【芭蕉扇火焰山】含门票，游览约40分钟参观火焰山,维吾尔语称克孜勒塔格，意为“红山”唐人以其炎热曾名为“火山“山长100多公里,最宽处达10公里火焰山是中国最热的地方夏季最高气温高达摄氏47.8地表最高温度高达摄氏70度以上沙窝里可烤熟鸡蛋吐鲁番【坎儿井民俗园】（含门票,游览约40分钟）坎儿井是荒漠地区一特殊灌溉系统，与万里长城、京杭大运河并称为中国古代三大工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2026/08/21</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吐鲁番-昆明经济舱；2.旅游用车：目的地豪华2+1空调旅游车（根据具体人数安排相应的车辆，每人一正座）3.旅游住宿：全程入住当地四星，升级2晚当地五星酒店；酒店不提供三人间或加床(成人不允许不占床；单房差自理）4.旅游用餐：全程含12正餐7早餐.正餐餐标40元/人（酒店含早，八菜一汤，十人一桌,不吃不退，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李艳妮</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石荣宇</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11</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2026/8/11 10:01:41</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