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云南佳佳国际旅行社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杨宽宽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13408927958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XJT08FJ250822B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1、朱晏莹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532524196410100022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2、朱和萍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532524195804150626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3、朱新萍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532502195201020322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总金额：柒仟柒佰肆拾元整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7740.00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杨宽宽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2025/8/19 11:58:19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