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全心旅游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何丽娜</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13988496288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缪清</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18788172768</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XJT08FJ260814B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2026-08-14</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2026-08-21</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2(1大1小)</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2280.00</w:t>
            </w:r>
          </w:p>
        </w:tc>
        <w:tc>
          <w:tcPr>
            <w:tcW w:w="2310" w:type="dxa"/>
          </w:tcPr>
          <w:p>
            <w:pPr/>
            <w:r>
              <w:rPr>
                <w:lang w:val="zh-CN"/>
                <w:rFonts w:ascii="Times New Roman" w:hAnsi="Times New Roman" w:cs="Times New Roman"/>
                <w:sz w:val="20"/>
                <w:szCs w:val="20"/>
                <w:color w:val="000000"/>
              </w:rPr>
              <w:t>2280.00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小孩占床</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2780.00</w:t>
            </w:r>
          </w:p>
        </w:tc>
        <w:tc>
          <w:tcPr>
            <w:tcW w:w="2310" w:type="dxa"/>
          </w:tcPr>
          <w:p>
            <w:pPr/>
            <w:r>
              <w:rPr>
                <w:lang w:val="zh-CN"/>
                <w:rFonts w:ascii="Times New Roman" w:hAnsi="Times New Roman" w:cs="Times New Roman"/>
                <w:sz w:val="20"/>
                <w:szCs w:val="20"/>
                <w:color w:val="000000"/>
              </w:rPr>
              <w:t>2780.00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总金额：伍仟零陆拾元整</w:t>
            </w:r>
          </w:p>
        </w:tc>
        <w:tc>
          <w:tcPr>
            <w:tcW w:w="2310" w:type="dxa"/>
            <w:textDirection w:val="right"/>
            <w:gridSpan w:val="3"/>
          </w:tcPr>
          <w:p>
            <w:pPr/>
            <w:r>
              <w:rPr>
                <w:lang w:val="zh-CN"/>
                <w:rFonts w:ascii="Times New Roman" w:hAnsi="Times New Roman" w:cs="Times New Roman"/>
                <w:b/>
                <w:color w:val="FF0000"/>
              </w:rPr>
              <w:t>5060.00</w:t>
            </w:r>
          </w:p>
        </w:tc>
      </w:tr>
      <w:tr>
        <w:tc>
          <w:tcPr>
            <w:tcW w:w="2310" w:type="dxa"/>
            <w:gridSpan w:val="8"/>
          </w:tcPr>
          <w:p>
            <w:pPr/>
            <w:r>
              <w:rPr>
                <w:lang w:val="zh-CN"/>
                <w:rFonts w:ascii="Times New Roman" w:hAnsi="Times New Roman" w:cs="Times New Roman"/>
                <w:sz w:val="20"/>
                <w:szCs w:val="20"/>
                <w:color w:val="000000"/>
              </w:rPr>
              <w:t>上携程系统</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2026/08/14</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吐鲁番【坎儿井民俗园】（含门票,游览约40分钟）坎儿井是荒漠地区特殊灌溉系统，与万里长城、京杭大运河并称为中国古代三大工程。抵达前往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乌鲁木齐--赛里木湖--伊宁市(大巴)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乘车赴【赛里木湖】(含门票区间车）游览高山湖泊优美自然景观,成吉思汗点将台及白天鹅自然保护区。新疆的美丽风景点非常多，但是，很多游客及新疆旅游从业者的心目中，赛里木湖的排名通常是第一位。赛里木湖有着诸多称谓：因是大西洋的暖湿气流最后眷顾的地方，所以被称作大西洋最后一滴眼泪。赛里木湖是哈萨克语，是祝愿的意思；因传说赛里木湖是由一对为爱殉情的年轻恋人的泪水汇集而成的，又被称为天池和乳海。湖滨水草丰富，为优良牧场。每年入冬，这里雪涌水凝，略呈椭圆形的湖面镶在冰山雪原之中，宛若洁白松软的丝绵上搁置着一块碧绿的翡翠。到了夏季，湖畔林茂涧清，草茂花繁，辽阔的草原上，幕帐点点，炊烟袅袅，牛羊成群，牧马奔驰，构成了一幅动人的牧场风景画。春末夏初是赛湖最美的季节。赛湖大草原泉流交错，溪水潺潺，群草吐苞，百花争研，满山遍野的亚高山草甸鲜花怒放。其中尤数盛开黄色花朵的野罂粟、金莲花、萎陵菜等金黄色鲜花最为惹眼，整个赛湖变幻成一个金黄色的世界。在满地金黄中还点缀着紫、红、蓝、白等五彩斑斓的各种鲜花，赛湖成了花的海洋。壮美的"金缎镶边"醉到了无数国内外游客，堪称赛湖之绝景。浏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伊宁市-那拉提-独库公路-巴音布鲁克-那拉提(大巴)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七座商务车.不指定车型）(赠送项目如不去费用不退)一路穿越蓝天白云穿行森林溪流牛羊遍.云卷云舒. 山水画卷心收眼底花香泥土芬芳的息扑鼻而来.  中午抵达巴音布鲁克草原蒙古语意为泉源丰富.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游览结束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那拉提空中草原 -那拉提花海   - 六 星街-清水河(大巴)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 森林繁茂，自古以来就是著名的牧场。参观【那拉提花海景区】（进景区）(不含观光塔费用），紫色花瓣随风摇,马鞭草溢香气飘。雪山青松白云绕，花田菊黄分外娇。花海那拉提是新疆自治区级休闲观光农业示范点、国家4A级休闲观光园区。颜色各异的鲜花争奇斗艳  ，百花齐放，把观光园装扮成一个花的世界,也为游客献上了一场视觉盛宴。同时也因为它宜人的风景被誉为“伊犁第一景”“奇绝仙境”前往伊宁前往【六星街】，始建于上世纪30年代中期,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  ，把街区分成6个扇形地区，中心为学校、商铺等公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 ，观光、休闲、拍照、游玩，感受多民族文化风情。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早餐：含；午餐：含；晚餐：含；住宿：博乐</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博乐--独山子大峡谷-乌鲁木齐(大巴)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独山子大峡谷】拥有"独库秘境，亿年奇观"之称的独山子大峡谷位于新疆克拉玛依市独山子区境内，城区南28千米处，山区附近交通便利四通八达。景区谷底宽100-400米，谷肩宽800-1000米，从谷底到谷肩高可达200米，海拔1070米，属峡谷地势样貌。曾荣登国家地理杂志，全国最美公路独库公路第一景，电视剧《九州缥缈录》、电影《飞驰人生》拍摄取景地，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乌鲁木齐--玉器--棉花--天山天池--乌鲁木齐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早餐后前往【新疆和田玉玉器城，参观游览不低于180分钟】和田玉在我国至少也有3000多年的悠久历史，是中华民族文化宝库中的珍贵遗产和艺术瑰宝，具有极其深厚的文化底蕴。我国是世界历史上惟一将 玉与人性化相 共融的国家。如今这种玩玉戴 玉的习惯也一直在延续，遇到过许多已为人父母的顾客，千挑 万选只 为给儿女选一块值得戴一生的好玉。现时兴的首饰虽美，却总经不起时间的考验，但玉只会越戴越润越戴越美。前往【新疆棉花店】（不低于180分钟） 后乘车前往“人间瑶池【天山天池风景区】（含门票区间车），天池是中国新疆维吾尔自治区著湖泊,在博格达峰北坡山腰。湖面海拔1910米，南北长3.5公里.东西宽0.8～1.  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乌鲁木齐--玉器--火焰山--坎儿井--家访--吐鲁番/乌鲁木齐(大巴)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早餐后前往【新疆和田玉玉器城，参观游览不低于180分钟】和田玉在我国至少也有3000多年的悠久历史是中华民族文化宝库中的珍贵遗产和艺术瑰宝具有极其深厚的文化底蕴是世界历史上惟一将玉与人性化 相共融的国家。如今这种  玩玉戴玉的习惯也一直在延续，遇到过许多已为人父母的顾客，千挑万选只为给儿女选一块值得戴一生的好玉。现时兴的首饰虽美，却总经不起时间的考验,但玉只会越戴越润，越戴越美。后前【库木塔格沙漠】(含门票区间车）无情多变的沙漠掩埋吞没了数不清的古代文明，唯独在鄯善县城脚下嘎然而止，停下了肆虐的脚步。后【维吾尔族家访】(赠送项目如遇特殊情况费用不退),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2026/08/21</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往返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不含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棉花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何丽娜</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缪清</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2026/8/11 11:28:44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