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念雨航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1、李开全</w:t>
            </w:r>
          </w:p>
        </w:tc>
        <w:tc>
          <w:tcPr>
            <w:tcW w:w="2310" w:type="dxa"/>
            <w:vAlign w:val="center"/>
            <w:gridSpan w:val="2"/>
          </w:tcPr>
          <w:p>
            <w:pPr/>
            <w:r>
              <w:rPr>
                <w:lang w:val="zh-CN"/>
                <w:rFonts w:ascii="Times New Roman" w:hAnsi="Times New Roman" w:cs="Times New Roman"/>
                <w:sz w:val="20"/>
                <w:szCs w:val="20"/>
                <w:color w:val="000000"/>
              </w:rPr>
              <w:t>530125196309130035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2、邹云青</w:t>
            </w:r>
          </w:p>
        </w:tc>
        <w:tc>
          <w:tcPr>
            <w:tcW w:w="2310" w:type="dxa"/>
            <w:vAlign w:val="center"/>
            <w:gridSpan w:val="2"/>
          </w:tcPr>
          <w:p>
            <w:pPr/>
            <w:r>
              <w:rPr>
                <w:lang w:val="zh-CN"/>
                <w:rFonts w:ascii="Times New Roman" w:hAnsi="Times New Roman" w:cs="Times New Roman"/>
                <w:sz w:val="20"/>
                <w:szCs w:val="20"/>
                <w:color w:val="000000"/>
              </w:rPr>
              <w:t>530125196305020023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7680.00</w:t>
            </w:r>
          </w:p>
        </w:tc>
        <w:tc>
          <w:tcPr>
            <w:tcW w:w="2310" w:type="dxa"/>
          </w:tcPr>
          <w:p>
            <w:pPr/>
            <w:r>
              <w:rPr>
                <w:lang w:val="zh-CN"/>
                <w:rFonts w:ascii="Times New Roman" w:hAnsi="Times New Roman" w:cs="Times New Roman"/>
                <w:sz w:val="20"/>
                <w:szCs w:val="20"/>
                <w:color w:val="000000"/>
              </w:rPr>
              <w:t>15360.00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总金额：壹万伍仟叁佰陆拾元整</w:t>
            </w:r>
          </w:p>
        </w:tc>
        <w:tc>
          <w:tcPr>
            <w:tcW w:w="2310" w:type="dxa"/>
            <w:textDirection w:val="right"/>
            <w:gridSpan w:val="3"/>
          </w:tcPr>
          <w:p>
            <w:pPr/>
            <w:r>
              <w:rPr>
                <w:lang w:val="zh-CN"/>
                <w:rFonts w:ascii="Times New Roman" w:hAnsi="Times New Roman" w:cs="Times New Roman"/>
                <w:b/>
                <w:color w:val="FF0000"/>
              </w:rPr>
              <w:t>15360.00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昆明-乌鲁木吐鲁番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昆明乘航班飞往举世闻名的“歌舞之乡、瓜果之乡、金玉之邦 ”—新疆自治区首府【乌鲁木齐】（准葛尔蒙古语   为“优美的牧场”），接机后入住酒店，今天行程结束。（乌鲁木齐机场/乌鲁木齐30公里，正常行驶时间30分钟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 ，天山天池古称“瑶池”，是以高山湖泊为主的自然风景区，是我国西北干旱地区   典型的山岳型自然景观。天山天池湖面海拔1910米，南北长3.5公里，东西宽0.8～1.5公里，深103米，湖滨云杉   环绕 ，雪峰倒映，云杉环拥，碧水似镜，风光如画，游览天山天池会让大家感受到没有感受过的震憾，也能感悟到志   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早餐后前往前往赛里木湖，抵达后游览神秘美丽的【赛里木湖】，此时的赛里木湖还是一个半融化的冰 湖，两边云杉和冷杉直入云霄，远处雪山连绵，蔚为壮观，慢慢走在岸边，撩一把赛里木湖的水或未融 化的冰雪，这一弯净海从七千多万年前流淌到今日，流传着着多少动人的故事，承载着多少当地人的向 往。后沿风景如画的果子沟大桥赴伊宁，果子沟是伊犁河谷的门户，白云蓝天，雪山松树，峰回路转， 风光旖旎后乘车前往伊宁市入住酒店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早餐后乘车赴南疆代表性景点【罗布人村寨】，在此还可感受中国面积最大的塔克拉玛干沙漠，在景区南面，连绵起  伏，茫茫无边，汹涌澎湃。 自费骑“沙漠之舟”涉沙海深处，看大漠风光，听驼铃遗韵，悠悠情怀，心旷神怡。此处  有千姿百态的原始胡杨林，塔里木河与渭干河在这里交相辉映，塔克拉玛干大沙漠一望无际。划 独木舟、食烤鱼、操 罗布泊方言的罗布民族就生长在这里。后乘车前往库尔勒坐火车前往喀什。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早餐后游览【卡拉库里湖】卡。后前往【白沙湖】白沙湖，晚抵达喀什入住酒店。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用餐费用：全程含15早28正，正餐餐标 30元/人/正(特色餐餐标除外)，十人一桌，八菜一汤，不含酒 水；人数增减时菜量相应增减； 房费中所含早餐，若客人不用，费用不退；此团价格为打包优惠价所有正餐不 吃不退。3、 交通：往返大 交通 ，当地2+1旅游大巴，车型根据此团游客人数而定，保证每人每正座，若客人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念雨航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10:09:52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