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康辉</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代汝光</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XJT16FJ260902A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大疆南北3飞16天散拼）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2026-09-02</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2026-09-17</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8(8大)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2026-09-02 DR6545 昆明→吐鲁番 07:05-10:35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2026-09-17 9C6790 喀什→兰州 21:10-00:40+1</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2026-09-17 9C6807 兰州→昆明 08:40--11:0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8</w:t>
            </w:r>
          </w:p>
        </w:tc>
        <w:tc>
          <w:tcPr>
            <w:tcW w:w="2310" w:type="dxa"/>
          </w:tcPr>
          <w:p>
            <w:pPr/>
            <w:r>
              <w:rPr>
                <w:lang w:val="zh-CN"/>
                <w:rFonts w:ascii="Times New Roman" w:hAnsi="Times New Roman" w:cs="Times New Roman"/>
                <w:sz w:val="20"/>
                <w:szCs w:val="20"/>
                <w:color w:val="000000"/>
              </w:rPr>
              <w:t>6980.00</w:t>
            </w:r>
          </w:p>
        </w:tc>
        <w:tc>
          <w:tcPr>
            <w:tcW w:w="2310" w:type="dxa"/>
          </w:tcPr>
          <w:p>
            <w:pPr/>
            <w:r>
              <w:rPr>
                <w:lang w:val="zh-CN"/>
                <w:rFonts w:ascii="Times New Roman" w:hAnsi="Times New Roman" w:cs="Times New Roman"/>
                <w:sz w:val="20"/>
                <w:szCs w:val="20"/>
                <w:color w:val="000000"/>
              </w:rPr>
              <w:t>55840.00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总金额：伍万伍仟捌佰肆拾元整</w:t>
            </w:r>
          </w:p>
        </w:tc>
        <w:tc>
          <w:tcPr>
            <w:tcW w:w="2310" w:type="dxa"/>
            <w:textDirection w:val="right"/>
            <w:gridSpan w:val="3"/>
          </w:tcPr>
          <w:p>
            <w:pPr/>
            <w:r>
              <w:rPr>
                <w:lang w:val="zh-CN"/>
                <w:rFonts w:ascii="Times New Roman" w:hAnsi="Times New Roman" w:cs="Times New Roman"/>
                <w:b/>
                <w:color w:val="FF0000"/>
              </w:rPr>
              <w:t>55840.00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2026/09/02</w:t>
            </w:r>
          </w:p>
        </w:tc>
        <w:tc>
          <w:tcPr>
            <w:tcW w:w="2310" w:type="dxa"/>
            <w:gridSpan w:val="7"/>
          </w:tcPr>
          <w:p>
            <w:pPr/>
            <w:r>
              <w:rPr>
                <w:lang w:val="zh-CN"/>
                <w:rFonts w:ascii="Times New Roman" w:hAnsi="Times New Roman" w:cs="Times New Roman"/>
                <w:b/>
                <w:color w:val="000000"/>
              </w:rPr>
              <w:t>昆明 --吐鲁番/乌鲁木齐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昆明乘航班飞往吐鲁番或乌鲁木齐，后乘车前往举世闻名的“歌舞之乡、瓜果之乡、金玉之邦”—新疆自治区首府【乌鲁木齐】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早餐：不含；午餐：不含；晚餐：不含；住宿：乌鲁木齐/昌吉/米泉</w:t>
            </w:r>
          </w:p>
        </w:tc>
      </w:tr>
      <w:tr>
        <w:tc>
          <w:tcPr>
            <w:tcW w:w="2310" w:type="dxa"/>
            <w:vAlign w:val="center"/>
            <w:vMerge w:val="restart"/>
          </w:tcPr>
          <w:p>
            <w:pPr/>
            <w:r>
              <w:rPr>
                <w:lang w:val="zh-CN"/>
                <w:rFonts w:ascii="Times New Roman" w:hAnsi="Times New Roman" w:cs="Times New Roman"/>
                <w:sz w:val="20"/>
                <w:szCs w:val="20"/>
                <w:color w:val="000000"/>
              </w:rPr>
              <w:t>2026/09/03</w:t>
            </w:r>
          </w:p>
        </w:tc>
        <w:tc>
          <w:tcPr>
            <w:tcW w:w="2310" w:type="dxa"/>
            <w:gridSpan w:val="7"/>
          </w:tcPr>
          <w:p>
            <w:pPr/>
            <w:r>
              <w:rPr>
                <w:lang w:val="zh-CN"/>
                <w:rFonts w:ascii="Times New Roman" w:hAnsi="Times New Roman" w:cs="Times New Roman"/>
                <w:b/>
                <w:color w:val="000000"/>
              </w:rPr>
              <w:t>乌鲁木齐-可可托海-富蕴县/福海</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早餐：含；午餐：含；晚餐：含；住宿：乌鲁木齐-可可托海-富蕴县/福海</w:t>
            </w:r>
          </w:p>
        </w:tc>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r>
              <w:rPr>
                <w:lang w:val="zh-CN"/>
                <w:rFonts w:ascii="Times New Roman" w:hAnsi="Times New Roman" w:cs="Times New Roman"/>
                <w:b/>
                <w:color w:val="000000"/>
              </w:rPr>
              <w:t>布尔津/福海-喀纳斯湖 （三湾 ）-贾登峪</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早餐后前往【喀纳斯湖风景区】，游览结束后返回酒店入住。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早餐：含；午餐：含；晚餐：含；住宿：贾登峪/冲乎尔/布尔津/哈巴河</w:t>
            </w:r>
          </w:p>
        </w:tc>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禾木村-布尔津/北屯</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通过前往【阿和公路】，前往布尔津，沿途参观托勒海特大草原酒店，抵达布尔津后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布尔津-五彩滩-网红S21国道-乌鲁木齐/昌吉/呼图壁</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午餐后沿S21沙漠公路前往五家渠。沿途可以欣赏到北疆的沙漠风光，戈壁、沙漠、古迹、盆地、湖泊，绿洲、湿地等，一路风景美不胜收。途经各具特色的五大服务区：吉力湖服务区、黄花沟服务区（现代农业)、克拉美丽服务区（沙漠风光)、103团服务区（旅游探险)、五家渠服务区（军垦文化）、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早餐：含；午餐：含；晚餐：含；住宿：乌鲁木齐/昌吉/呼图壁</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乌鲁木齐/昌吉-吐鲁番-乌鲁木齐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180分钟/店）新疆的和田玉是中国最著名的玉石，古代上至帝王将相，下至黎民百姓都热烈追捧，几千年来人们，崇玉、爱玉、赏玉、玩玉、藏玉，人们对玉怀着一种特殊的情感，无论放在哪里，都会散发出巨大的魅力后乘车前往赴素有“火洲”之称的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游览极度干旱地区的生命血脉、中国古代三大文明工程的【坎儿井】（游览约30分钟）、人们无不为它设计构思的巧妙，工程的艰巨而赞叹。它也是我国各族人民智慧的结晶、勤劳的丰碑！后进入【农家小院】中，品尝时令水果，欣赏特色歌舞。后乘车前往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乌鲁木齐/昌吉-天池-乌鲁木齐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180分钟/店）新疆的和田玉是中国最著名的玉石，古代上至帝王将相，下至黎民百姓都热烈追捧，几千年来人们，崇玉、爱玉、赏玉、玩玉、藏玉，人们对玉怀着一种特殊的情感，无论放在哪里，都会散发出巨大的魅力。乘车后前往【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乌鲁木齐-赛里木湖--伊宁市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前往“童话世界【六星街】伊宁市六星街以其六角形街巷而得名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伊宁市-独库公路-巴音布鲁克-那拉提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山水画卷心收眼底花香泥土芬芳的息扑鼻而来.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后前往那拉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那拉提-博乐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太阳升起的地方”—世界四大河谷草原—【那拉提大草原】乘坐景区区间车进入景区游览观光，可选择适合的项目自由活动，如骑马、漂流、双人自行车、草地摩托车等。那拉提草原是世界四大草原之一的亚高山草甸植物区，自古以来就是著名的牧场。河谷、山峰、深峡、森林在这里交相辉映。优美的草原风光与当地哈萨克民俗风情结合在一起，成为新疆著名的旅游观光度假区。现已建成旅游功能齐全的那拉提国家森林公园和旅游度假村。沿途观光巩乃斯河谷原始森林，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早餐：含；午餐：含；晚餐：含；住宿：博乐/双河</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博乐--乌鲁木齐--喀什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早餐后乘车前往乌鲁木齐，沿途参观沿途美景，抵达乌鲁木齐后坐火车前往喀什。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早餐：含；午餐：含；晚餐：含；住宿：火车上</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喀什--喀拉库里湖--塔县</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卡拉库里湖】。后前往【白沙湖】白沙湖，又叫恰克拉克湖，白沙山和白沙湖位于通往塔县的G314国道边上，由于1000年来高原风沙的侵袭，使得沙湖周围的山遭受侵蚀风化成灰白色的沙子，形成了沙山，这里湖面如镜，白沙如雪,景观令人震撼。走在帕米尔高原的路上，感觉就向是走向了通往天际的路。在这条路上，让人感到有一种从头到脚的清透、明亮、纯美……蓝蓝的天空，白云朵朵，象诗、象画、象仙境。这里的湖面如淡蓝色的镜面，湖岸上白沙堆积的沙山，在天地仓神的呵护下形成了一波一浪的纹路，又给白沙湖平添了几分说不出的平静。白沙如雪、雪山白沙倒影在湖面上,白色的沙山、蓝色的湖水，美轮美奂、心静如磬。晚抵达喀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早餐：含；午餐：含；晚餐：含；住宿：塔县</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塔县-金草滩、石头城-盘龙古道-喀什市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出发前往游览【石头城、金草滩】，曾是“西域三十六国”中蒲犁国的王城，也是古丝绸之路上的重要一站，并且早在公元1世纪就已经存在了。现在残余的废墟，是新疆最为珍贵的历史古迹之一。断壁残垣的遗迹，雪山草滩的自然风光，加上浓郁的塔吉克民族风情，粗犷豪放非常有特色。随后换乘小车前往【盘龙古道】，盘龙古道又称蟠龙古道，位于喀什地区塔什库尔干塔吉克自治县瓦恰乡境内，这是一条真正的高原天路，横卧于昆仑山脉帕米尔高原，海拔约4000米，广袤、壮观，身在其中，仿佛置身天地间。从空中俯瞰公路蜿蜓而下似一条黑龙盘绕在山间，让人肾上腺素激，热血沸腾，增心潮澎湃，一路下来让你真正感受到飞驰人生。后前往喀什，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喀什-达瓦昆-喀什市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接火车前往随后前往乘车前往国内第一大沙漠—塔克拉玛干沙漠的边缘【达瓦昆沙漠风景区】达瓦昆沙漠风光旅游风景区有2000亩的水面、4万亩的沙漠,并且沙水相连，碧波荡漾、游艇往来。以达瓦昆为中心,辐射13个景点,有1800年的千年胡杨王，古墓群,700年历史的圣池和古战场遗址，可以“临境知天寰，怀古吊钩沉”1500年的千年柳树王，原始古朴的大漠风光有“大漠孤烟直，长河落日圆”的恢弘壮美组成了诱人的风景线，令人心驰神往，在这里，您可以尽情领略神奇的大漠风光；欣赏维吾尔、塔吉克民族歌舞；参观独具特色的畜牧业基地；观赏到千年柳树王、千年胡杨王、达瓦昆湖等自然人文景观，感受各个景点、民间流传的美丽动人的故事。无疑，浩瀚的大漠和静卧于大漠怀中的湖泊，是新疆西南边陲的岳普湖县最耀眼的风光。游览结束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喀什--喀什市区--喀什-中转地/喀什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喀什古城】老城核心区的民居群体是世界上规模的生土建筑群之一，生土建筑本身是非常有历史意义与价值，融合了汉唐、古罗马遗风和维吾尔民族现代生活的特点。喀什老城内街巷纵横交错，布局灵活多变，曲径通幽，民居大多为土木、砖木结构，不少传统民居已有上100年的历史，是中国内的以伊斯兰文化为特色的迷宫式城市街区。后前往【喀什艾提尕尔清真寺】艾提尕尔清真寺位于喀什老城广场西侧，是规模较大的清真寺之一。艾提尕尔清真寺是一座庭院式的寺院，寺院东侧正门口便是巨大的艾提尕尔广场，是喀什市的标志性建筑之一。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早餐：含；午餐：含；晚餐：含；住宿：中转地/喀什</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喀什/中转地---昆明</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根据航班时间送机搭乘航班飞往昆明，结束愉快行程。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住宿费用：12晚当地四星酒店+2晚当地五星酒店（如产生单男单女，团友需补房差）。我社不提供自然单间，如出现单男单女，由客人补单房差。新疆地区限速严重，行程中的住宿根据实际情况进行调整，不降低接待标准。2、用餐费用：全程含14早28正，正餐餐标30元/人/正(特色餐餐标除外)，十人一桌，八菜一汤，不含酒水；人数增减时菜量相应增减；房费中所含早餐，若客人不用，费用不退；此团价格为打包优惠价所有正餐不吃不退。3、交通：往返大交通，当地2+1旅游大巴，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伊宁（赛里木湖门票+区间车）、那拉提，达瓦昆沙漠，卡拉库里湖，白沙湖，金草滩+石头城，艾提尕尔清真寺。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火车费用：库尔勒--喀什，喀什--乌鲁木齐，两段火车硬卧，不保证铺位9、进店说明及个人消费：全程2个玉石购物店+1棉花特产店（景区内小摊以及购物不算购物店），进店游览时间约180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代汝光</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2026/8/21 10:52:12</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