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胡汇梓</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胡汇梓</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XJT16FJ260907A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大疆南北3飞16天（散拼）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2026-09-22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1、顾龙凤</w:t>
            </w:r>
          </w:p>
        </w:tc>
        <w:tc>
          <w:tcPr>
            <w:tcW w:w="2310" w:type="dxa"/>
            <w:vAlign w:val="center"/>
            <w:gridSpan w:val="2"/>
          </w:tcPr>
          <w:p>
            <w:pPr/>
            <w:r>
              <w:rPr>
                <w:lang w:val="zh-CN"/>
                <w:rFonts w:ascii="Times New Roman" w:hAnsi="Times New Roman" w:cs="Times New Roman"/>
                <w:sz w:val="20"/>
                <w:szCs w:val="20"/>
                <w:color w:val="000000"/>
              </w:rPr>
              <w:t>530103196404102122</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2、姚贵原</w:t>
            </w:r>
          </w:p>
        </w:tc>
        <w:tc>
          <w:tcPr>
            <w:tcW w:w="2310" w:type="dxa"/>
            <w:vAlign w:val="center"/>
            <w:gridSpan w:val="2"/>
          </w:tcPr>
          <w:p>
            <w:pPr/>
            <w:r>
              <w:rPr>
                <w:lang w:val="zh-CN"/>
                <w:rFonts w:ascii="Times New Roman" w:hAnsi="Times New Roman" w:cs="Times New Roman"/>
                <w:sz w:val="20"/>
                <w:szCs w:val="20"/>
                <w:color w:val="000000"/>
              </w:rPr>
              <w:t>530102196211132417</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6780.00</w:t>
            </w:r>
          </w:p>
        </w:tc>
        <w:tc>
          <w:tcPr>
            <w:tcW w:w="2310" w:type="dxa"/>
          </w:tcPr>
          <w:p>
            <w:pPr/>
            <w:r>
              <w:rPr>
                <w:lang w:val="zh-CN"/>
                <w:rFonts w:ascii="Times New Roman" w:hAnsi="Times New Roman" w:cs="Times New Roman"/>
                <w:sz w:val="20"/>
                <w:szCs w:val="20"/>
                <w:color w:val="000000"/>
              </w:rPr>
              <w:t>13560.00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总金额：壹万叁仟伍佰陆拾元整</w:t>
            </w:r>
          </w:p>
        </w:tc>
        <w:tc>
          <w:tcPr>
            <w:tcW w:w="2310" w:type="dxa"/>
            <w:textDirection w:val="right"/>
            <w:gridSpan w:val="3"/>
          </w:tcPr>
          <w:p>
            <w:pPr/>
            <w:r>
              <w:rPr>
                <w:lang w:val="zh-CN"/>
                <w:rFonts w:ascii="Times New Roman" w:hAnsi="Times New Roman" w:cs="Times New Roman"/>
                <w:b/>
                <w:color w:val="FF0000"/>
              </w:rPr>
              <w:t>13560.00</w:t>
            </w:r>
          </w:p>
        </w:tc>
      </w:tr>
      <w:tr>
        <w:tc>
          <w:tcPr>
            <w:tcW w:w="2310" w:type="dxa"/>
            <w:gridSpan w:val="8"/>
          </w:tcPr>
          <w:p>
            <w:pPr/>
            <w:r>
              <w:rPr>
                <w:lang w:val="zh-CN"/>
                <w:rFonts w:ascii="Times New Roman" w:hAnsi="Times New Roman" w:cs="Times New Roman"/>
                <w:sz w:val="20"/>
                <w:szCs w:val="20"/>
                <w:color w:val="000000"/>
              </w:rPr>
              <w:t>含合同保险</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昆明 --吐鲁番/乌鲁木齐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昆明乘航班飞往吐鲁番或乌鲁木齐，后乘车前往举世闻名的“歌舞之乡、瓜果之乡、金玉之邦”—新疆自治区首府【乌鲁木齐】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早餐：不含；午餐：不含；晚餐：不含；住宿：乌鲁木齐/昌吉/米泉</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乌鲁木齐-可可托海-富蕴县/福海</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国家5A级景区—【可可托海】，可可托海国家地质公园可可托海是中国第一个以典型矿床和矿山遗址为主体景观的国家地质公园。可可托海位于富蕴县，集峡谷河流、山石林地、地矿、寒级湖泊于阿尔泰山一隅，既具北方之雄奇,又显南方之婉约，有着独特的风景，绝美的意境。是国家AAAAA级风景区”，额尔齐斯大峡谷全长70公里，是可可托海风景区的主景区，一条峡谷给了可可托海瑰丽的风景。“可可托海”，哈萨克语的意思是“绿色的丛林”。蒙古语的意思是“蓝色的河湾”。</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早餐：含；午餐：含；晚餐：含；住宿：乌鲁木齐-可可托海-富蕴县/福海</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布尔津/福海-喀纳斯湖 （三湾 ）-贾登峪</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早餐后前往【喀纳斯湖风景区】，游览结束后返回酒店入住。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早餐：含；午餐：含；晚餐：含；住宿：贾登峪/冲乎尔/布尔津/哈巴河</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禾木村-布尔津/北屯</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神的后花园”—【禾木乡】，禾木村全称“禾木喀纳斯乡”，位于新疆北部布尔津县境内，与蒙古、俄罗斯、哈萨克斯坦三国接壤。禾木村，它曾被《中国国家地理》评为中国醉美的六大古镇古村之一、被誉为“神的后花园中的自留地”素有“中国弟一村”的美称。抵达后乘坐区间车，自由活动。可登上禾木观景台，纵览整个禾木村。登高处，俯瞰时，天与地，山与村，处处结合为一幅幅美景，此处也因此被称为摄影师的天堂。浏览结束后通过前往【阿和公路】，前往布尔津，沿途参观托勒海特大草原酒店，抵达布尔津后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早餐：含；午餐：含；晚餐：含；住宿：布尔津/北屯</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布尔津-五彩滩-网红S21国道-乌鲁木齐/昌吉/呼图壁</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中国唯一注入北冰洋的河流——额尔齐斯河河畔的【五彩滩】。午餐后沿S21沙漠公路前往五家渠。沿途可以欣赏到北疆的沙漠风光，戈壁、沙漠、古迹、盆地、湖泊，绿洲、湿地等，一路风景美不胜收。途经各具特色的五大服务区：吉力湖服务区、黄花沟服务区（现代农业)、克拉美丽服务区（沙漠风光)、103团服务区（旅游探险)、五家渠服务区（军垦文化）、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早餐：含；午餐：含；晚餐：含；住宿：乌鲁木齐/昌吉/呼图壁</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乌鲁木齐/昌吉-吐鲁番-乌鲁木齐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180分钟/店）新疆的和田玉是中国最著名的玉石，古代上至帝王将相，下至黎民百姓都热烈追捧，几千年来人们，崇玉、爱玉、赏玉、玩玉、藏玉，人们对玉怀着一种特殊的情感，无论放在哪里，都会散发出巨大的魅力后乘车前往赴素有“火洲”之称的吐鲁番，游览吐鲁番的象征、素有“八百里火焰”之称的【火焰山】地处“丝绸之路”北道上。相传《西游记》中唐僧取经受阻于火焰山，孙悟空三借芭蕉扇的故事就发生在这里；使火焰山披上一层神秘的面纱，成了一座天下奇山，成了人们向往的游览胜地。游览极度干旱地区的生命血脉、中国古代三大文明工程的【坎儿井】（游览约30分钟）、人们无不为它设计构思的巧妙，工程的艰巨而赞叹。它也是我国各族人民智慧的结晶、勤劳的丰碑！后进入【农家小院】中，品尝时令水果，欣赏特色歌舞。后乘车前往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乌鲁木齐/昌吉-天池-乌鲁木齐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玉石博物馆】参观（约180分钟/店）新疆的和田玉是中国最著名的玉石，古代上至帝王将相，下至黎民百姓都热烈追捧，几千年来人们，崇玉、爱玉、赏玉、玩玉、藏玉，人们对玉怀着一种特殊的情感，无论放在哪里，都会散发出巨大的魅力。乘车后前往【驼绒文化馆】了解当地的特产特色后赴亚欧大陆腹地干旱区自然景观的代表景区【天山天池风景区】，天山天池古称“瑶池”，是以高山湖泊为主的自然风景区，是我国西北干旱地区典型的山岳型自然景观。天山天池湖面海拔1910米，南北长3.5公里，东西宽0.8～1.5公里，深103米，湖滨云杉环绕，雪峰倒映，云杉环拥，碧水似镜，风光如画，游览天山天池会让大家感受到没有感受过的震憾，也能感悟到志存高远而内涵丰富的人生哲理。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乌鲁木齐-赛里木湖--伊宁市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前往“童话世界【六星街】伊宁市六星街以其六角形街巷而得名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伊宁市-独库公路-巴音布鲁克-那拉提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山水画卷心收眼底花香泥土芬芳的息扑鼻而来.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后前往那拉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那拉提-博乐</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太阳升起的地方”—世界四大河谷草原—【那拉提大草原】乘坐景区区间车进入景区游览观光，可选择适合的项目自由活动，如骑马、漂流、双人自行车、草地摩托车等。那拉提草原是世界四大草原之一的亚高山草甸植物区，自古以来就是著名的牧场。河谷、山峰、深峡、森林在这里交相辉映。优美的草原风光与当地哈萨克民俗风情结合在一起，成为新疆著名的旅游观光度假区。现已建成旅游功能齐全的那拉提国家森林公园和旅游度假村。沿途观光巩乃斯河谷原始森林，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早餐：含；午餐：含；晚餐：含；住宿：博乐/双河</w:t>
            </w:r>
          </w:p>
        </w:tc>
      </w:tr>
      <w:tr>
        <w:tc>
          <w:tcPr>
            <w:tcW w:w="2310" w:type="dxa"/>
            <w:vAlign w:val="center"/>
            <w:vMerge w:val="restart"/>
          </w:tcPr>
          <w:p>
            <w:pPr/>
            <w:r>
              <w:rPr>
                <w:lang w:val="zh-CN"/>
                <w:rFonts w:ascii="Times New Roman" w:hAnsi="Times New Roman" w:cs="Times New Roman"/>
                <w:sz w:val="20"/>
                <w:szCs w:val="20"/>
                <w:color w:val="000000"/>
              </w:rPr>
              <w:t>2026/09/17</w:t>
            </w:r>
          </w:p>
        </w:tc>
        <w:tc>
          <w:tcPr>
            <w:tcW w:w="2310" w:type="dxa"/>
            <w:gridSpan w:val="7"/>
          </w:tcPr>
          <w:p>
            <w:pPr/>
            <w:r>
              <w:rPr>
                <w:lang w:val="zh-CN"/>
                <w:rFonts w:ascii="Times New Roman" w:hAnsi="Times New Roman" w:cs="Times New Roman"/>
                <w:b/>
                <w:color w:val="000000"/>
              </w:rPr>
              <w:t>博乐--乌鲁木齐--喀什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早餐后乘车前往乌鲁木齐，沿途参观沿途美景，抵达乌鲁木齐后坐火车前往喀什。</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早餐：含；午餐：含；晚餐：含；住宿：火车上</w:t>
            </w:r>
          </w:p>
        </w:tc>
      </w:tr>
      <w:tr>
        <w:tc>
          <w:tcPr>
            <w:tcW w:w="2310" w:type="dxa"/>
            <w:vAlign w:val="center"/>
            <w:vMerge w:val="restart"/>
          </w:tcPr>
          <w:p>
            <w:pPr/>
            <w:r>
              <w:rPr>
                <w:lang w:val="zh-CN"/>
                <w:rFonts w:ascii="Times New Roman" w:hAnsi="Times New Roman" w:cs="Times New Roman"/>
                <w:sz w:val="20"/>
                <w:szCs w:val="20"/>
                <w:color w:val="000000"/>
              </w:rPr>
              <w:t>2026/09/18</w:t>
            </w:r>
          </w:p>
        </w:tc>
        <w:tc>
          <w:tcPr>
            <w:tcW w:w="2310" w:type="dxa"/>
            <w:gridSpan w:val="7"/>
          </w:tcPr>
          <w:p>
            <w:pPr/>
            <w:r>
              <w:rPr>
                <w:lang w:val="zh-CN"/>
                <w:rFonts w:ascii="Times New Roman" w:hAnsi="Times New Roman" w:cs="Times New Roman"/>
                <w:b/>
                <w:color w:val="000000"/>
              </w:rPr>
              <w:t>喀什--喀拉库里湖--塔县</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卡拉库里湖】。后前往【白沙湖】白沙湖，又叫恰克拉克湖，白沙山和白沙湖位于通往塔县的G314国道边上，由于1000年来高原风沙的侵袭，使得沙湖周围的山遭受侵蚀风化成灰白色的沙子，形成了沙山，这里湖面如镜，白沙如雪,景观令人震撼。走在帕米尔高原的路上，感觉就向是走向了通往天际的路。在这条路上，让人感到有一种从头到脚的清透、明亮、纯美……蓝蓝的天空，白云朵朵，象诗、象画、象仙境。这里的湖面如淡蓝色的镜面，湖岸上白沙堆积的沙山，在天地仓神的呵护下形成了一波一浪的纹路，又给白沙湖平添了几分说不出的平静。白沙如雪、雪山白沙倒影在湖面上,白色的沙山、蓝色的湖水，美轮美奂、心静如磬。晚抵达喀什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早餐：含；午餐：含；晚餐：含；住宿：塔县</w:t>
            </w:r>
          </w:p>
        </w:tc>
      </w:tr>
      <w:tr>
        <w:tc>
          <w:tcPr>
            <w:tcW w:w="2310" w:type="dxa"/>
            <w:vAlign w:val="center"/>
            <w:vMerge w:val="restart"/>
          </w:tcPr>
          <w:p>
            <w:pPr/>
            <w:r>
              <w:rPr>
                <w:lang w:val="zh-CN"/>
                <w:rFonts w:ascii="Times New Roman" w:hAnsi="Times New Roman" w:cs="Times New Roman"/>
                <w:sz w:val="20"/>
                <w:szCs w:val="20"/>
                <w:color w:val="000000"/>
              </w:rPr>
              <w:t>2026/09/19</w:t>
            </w:r>
          </w:p>
        </w:tc>
        <w:tc>
          <w:tcPr>
            <w:tcW w:w="2310" w:type="dxa"/>
            <w:gridSpan w:val="7"/>
          </w:tcPr>
          <w:p>
            <w:pPr/>
            <w:r>
              <w:rPr>
                <w:lang w:val="zh-CN"/>
                <w:rFonts w:ascii="Times New Roman" w:hAnsi="Times New Roman" w:cs="Times New Roman"/>
                <w:b/>
                <w:color w:val="000000"/>
              </w:rPr>
              <w:t>塔县-金草滩、石头城-盘龙古道-喀什市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出发前往游览【石头城、金草滩】，曾是“西域三十六国”中蒲犁国的王城，也是古丝绸之路上的重要一站，并且早在公元1世纪就已经存在了。现在残余的废墟，是新疆最为珍贵的历史古迹之一。断壁残垣的遗迹，雪山草滩的自然风光，加上浓郁的塔吉克民族风情，粗犷豪放非常有特色。随后换乘小车前往【盘龙古道】，盘龙古道又称蟠龙古道，位于喀什地区塔什库尔干塔吉克自治县瓦恰乡境内，这是一条真正的高原天路，横卧于昆仑山脉帕米尔高原，海拔约4000米，广袤、壮观，身在其中，仿佛置身天地间。从空中俯瞰公路蜿蜓而下似一条黑龙盘绕在山间，让人肾上腺素激，热血沸腾，增心潮澎湃，一路下来让你真正感受到飞驰人生。后前往喀什，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2026/09/20</w:t>
            </w:r>
          </w:p>
        </w:tc>
        <w:tc>
          <w:tcPr>
            <w:tcW w:w="2310" w:type="dxa"/>
            <w:gridSpan w:val="7"/>
          </w:tcPr>
          <w:p>
            <w:pPr/>
            <w:r>
              <w:rPr>
                <w:lang w:val="zh-CN"/>
                <w:rFonts w:ascii="Times New Roman" w:hAnsi="Times New Roman" w:cs="Times New Roman"/>
                <w:b/>
                <w:color w:val="000000"/>
              </w:rPr>
              <w:t>喀什-达瓦昆-喀什市</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接火车前往随后前往乘车前往国内第一大沙漠—塔克拉玛干沙漠的边缘【达瓦昆沙漠风景区】达瓦昆沙漠风光旅游风景区有2000亩的水面、4万亩的沙漠,并且沙水相连，碧波荡漾、游艇往来。以达瓦昆为中心,辐射13个景点,有1800年的千年胡杨王，古墓群,700年历史的圣池和古战场遗址，可以“临境知天寰，怀古吊钩沉”1500年的千年柳树王，原始古朴的大漠风光有“大漠孤烟直，长河落日圆”的恢弘壮美组成了诱人的风景线，令人心驰神往，在这里，您可以尽情领略神奇的大漠风光；欣赏维吾尔、塔吉克民族歌舞；参观独具特色的畜牧业基地；观赏到千年柳树王、千年胡杨王、达瓦昆湖等自然人文景观，感受各个景点、民间流传的美丽动人的故事。无疑，浩瀚的大漠和静卧于大漠怀中的湖泊，是新疆西南边陲的岳普湖县最耀眼的风光。游览结束后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早餐：含；午餐：含；晚餐：含；住宿：喀什</w:t>
            </w:r>
          </w:p>
        </w:tc>
      </w:tr>
      <w:tr>
        <w:tc>
          <w:tcPr>
            <w:tcW w:w="2310" w:type="dxa"/>
            <w:vAlign w:val="center"/>
            <w:vMerge w:val="restart"/>
          </w:tcPr>
          <w:p>
            <w:pPr/>
            <w:r>
              <w:rPr>
                <w:lang w:val="zh-CN"/>
                <w:rFonts w:ascii="Times New Roman" w:hAnsi="Times New Roman" w:cs="Times New Roman"/>
                <w:sz w:val="20"/>
                <w:szCs w:val="20"/>
                <w:color w:val="000000"/>
              </w:rPr>
              <w:t>2026/09/21</w:t>
            </w:r>
          </w:p>
        </w:tc>
        <w:tc>
          <w:tcPr>
            <w:tcW w:w="2310" w:type="dxa"/>
            <w:gridSpan w:val="7"/>
          </w:tcPr>
          <w:p>
            <w:pPr/>
            <w:r>
              <w:rPr>
                <w:lang w:val="zh-CN"/>
                <w:rFonts w:ascii="Times New Roman" w:hAnsi="Times New Roman" w:cs="Times New Roman"/>
                <w:b/>
                <w:color w:val="000000"/>
              </w:rPr>
              <w:t>喀什--喀什市区--喀什-中转地/喀什</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喀什古城】老城核心区的民居群体是世界上规模的生土建筑群之一，生土建筑本身是非常有历史意义与价值，融合了汉唐、古罗马遗风和维吾尔民族现代生活的特点。喀什老城内街巷纵横交错，布局灵活多变，曲径通幽，民居大多为土木、砖木结构，不少传统民居已有上100年的历史，是中国内的以伊斯兰文化为特色的迷宫式城市街区。后前往【喀什艾提尕尔清真寺】艾提尕尔清真寺位于喀什老城广场西侧，是规模较大的清真寺之一。艾提尕尔清真寺是一座庭院式的寺院，寺院东侧正门口便是巨大的艾提尕尔广场，是喀什市的标志性建筑之一。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早餐：含；午餐：含；晚餐：含；住宿：中转地/喀什</w:t>
            </w:r>
          </w:p>
        </w:tc>
      </w:tr>
      <w:tr>
        <w:tc>
          <w:tcPr>
            <w:tcW w:w="2310" w:type="dxa"/>
            <w:vAlign w:val="center"/>
            <w:vMerge w:val="restart"/>
          </w:tcPr>
          <w:p>
            <w:pPr/>
            <w:r>
              <w:rPr>
                <w:lang w:val="zh-CN"/>
                <w:rFonts w:ascii="Times New Roman" w:hAnsi="Times New Roman" w:cs="Times New Roman"/>
                <w:sz w:val="20"/>
                <w:szCs w:val="20"/>
                <w:color w:val="000000"/>
              </w:rPr>
              <w:t>2026/09/22</w:t>
            </w:r>
          </w:p>
        </w:tc>
        <w:tc>
          <w:tcPr>
            <w:tcW w:w="2310" w:type="dxa"/>
            <w:gridSpan w:val="7"/>
          </w:tcPr>
          <w:p>
            <w:pPr/>
            <w:r>
              <w:rPr>
                <w:lang w:val="zh-CN"/>
                <w:rFonts w:ascii="Times New Roman" w:hAnsi="Times New Roman" w:cs="Times New Roman"/>
                <w:b/>
                <w:color w:val="000000"/>
              </w:rPr>
              <w:t>喀什/中转地---昆明</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根据航班时间送机搭乘航班飞往昆明，结束愉快行程。</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住宿费用：住宿费用：12晚当地四星酒店+2晚当地五星酒店（如产生单男单女，团友需补房差）。我社不提供自然单间，如出现单男单女，由客人补单房差。新疆地区限速严重，行程中的住宿根据实际情况进行调整，不降低接待标准。2、用餐费用：全程含14早28正，正餐餐标30元/人/正(特色餐餐标除外)，十人一桌，八菜一汤，不含酒水；人数增减时菜量相应增减；房费中所含早餐，若客人不用，费用不退；此团价格为打包优惠价所有正餐不吃不退。3、交通：往返大交通，当地2+1旅游大巴，车型根据此团游客人数而定，保证每人每正座，若客人自行放弃当日行程，车费不予退还。4、导游费用：当地普通话优秀导游服务。10人及以下不提供导游，司机兼向导，不做专业讲解，可办理相关事宜。）5、景点费用：实际游览景点（含景点首道大门票）：吐鲁番（坎儿井、火焰山）、天山天池（含门票+区间车）、喀纳斯（含门票+区间车）、五彩滩（含门票）、禾木（含门票+区间车）、可可托海（含门票+区间车）、伊宁（赛里木湖门票+区间车）、那拉提，达瓦昆沙漠，卡拉库里湖，白沙湖，金草滩+石头城，艾提尕尔清真寺。提示：不含景区内其它自费项目及自费景点门票。报价已为旅行社团队的折扣价，故行程中已包含的景门票对所有证件（学生证、教师证、老年证、残疾证等证件）均不享受任何优惠政策，其优惠价格不予退（赠送/新增景点自愿放弃费用不退）6、费用说明：我社保留因不可抗拒因素（如天气、路况、航班原因等）对行程调整的权利，但行程内游览景点不减少，如因此不可抗拒因素造成客人滞留，或其他费用的增加，由客人自理、游客在旅游期间自动离团及不游景点，不用餐，旅行社不退任何费用7、儿童费用：11岁及以下儿童只含导服、车位、半餐费，不含门票、床位费，产生自理。8、火车费用：库尔勒--喀什，喀什--乌鲁木齐，两段火车硬卧，不保证铺位9、进店说明及个人消费：全程2个玉石购物店+1棉花特产店（景区内小摊以及购物不算购物店），进店游览时间约180分钟，如需购物或参加另行付费的旅游项目，并和旅游者协商一致，同时在当地补签以上自愿去购物店和参加另行付费旅游项目的相关合同行程外的自费项目、酒店内洗衣、理发、电话、传真、收费电视、饮品、烟酒等个人消费产生的费用。备注：此团价格为打包优惠后的价格，任何门票优惠证件，所有费用不用不退，敬请谅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胡汇梓</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9</w:t>
                  </w:r>
                  <w:r w:rsidR="00192D3B">
                    <w:rPr>
                      <w:rFonts w:asciiTheme="minorEastAsia" w:hAnsiTheme="minorEastAsia" w:hint="eastAsia"/>
                    </w:rPr>
                    <w:t xml:space="preserve">月 </w:t>
                  </w:r>
                  <w:r>
                    <w:rPr>
                      <w:rFonts w:asciiTheme="minorEastAsia" w:hAnsiTheme="minorEastAsia" w:hint="eastAsia"/>
                    </w:rPr>
                    <w:t>3</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2026/9/3 16:23:41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