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风情国旅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王唯佳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13888020438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訾豪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13759584407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XJT16FJ260907A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大疆南北3飞16天（散拼）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1、焦继红</w:t>
            </w:r>
          </w:p>
        </w:tc>
        <w:tc>
          <w:tcPr>
            <w:tcW w:w="2310" w:type="dxa"/>
            <w:vAlign w:val="center"/>
            <w:gridSpan w:val="2"/>
          </w:tcPr>
          <w:p>
            <w:pPr/>
            <w:r>
              <w:rPr>
                <w:lang w:val="zh-CN"/>
                <w:rFonts w:ascii="Times New Roman" w:hAnsi="Times New Roman" w:cs="Times New Roman"/>
                <w:sz w:val="20"/>
                <w:szCs w:val="20"/>
                <w:color w:val="000000"/>
              </w:rPr>
              <w:t>532822195701164527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2、曹慧</w:t>
            </w:r>
          </w:p>
        </w:tc>
        <w:tc>
          <w:tcPr>
            <w:tcW w:w="2310" w:type="dxa"/>
            <w:vAlign w:val="center"/>
            <w:gridSpan w:val="2"/>
          </w:tcPr>
          <w:p>
            <w:pPr/>
            <w:r>
              <w:rPr>
                <w:lang w:val="zh-CN"/>
                <w:rFonts w:ascii="Times New Roman" w:hAnsi="Times New Roman" w:cs="Times New Roman"/>
                <w:sz w:val="20"/>
                <w:szCs w:val="20"/>
                <w:color w:val="000000"/>
              </w:rPr>
              <w:t>530123196106293528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3、武凤仙</w:t>
            </w:r>
          </w:p>
        </w:tc>
        <w:tc>
          <w:tcPr>
            <w:tcW w:w="2310" w:type="dxa"/>
            <w:vAlign w:val="center"/>
            <w:gridSpan w:val="2"/>
          </w:tcPr>
          <w:p>
            <w:pPr/>
            <w:r>
              <w:rPr>
                <w:lang w:val="zh-CN"/>
                <w:rFonts w:ascii="Times New Roman" w:hAnsi="Times New Roman" w:cs="Times New Roman"/>
                <w:sz w:val="20"/>
                <w:szCs w:val="20"/>
                <w:color w:val="000000"/>
              </w:rPr>
              <w:t>53012319640425122X</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6880.00</w:t>
            </w:r>
          </w:p>
        </w:tc>
        <w:tc>
          <w:tcPr>
            <w:tcW w:w="2310" w:type="dxa"/>
          </w:tcPr>
          <w:p>
            <w:pPr/>
            <w:r>
              <w:rPr>
                <w:lang w:val="zh-CN"/>
                <w:rFonts w:ascii="Times New Roman" w:hAnsi="Times New Roman" w:cs="Times New Roman"/>
                <w:sz w:val="20"/>
                <w:szCs w:val="20"/>
                <w:color w:val="000000"/>
              </w:rPr>
              <w:t>20640.00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总金额：贰万零陆佰肆拾元整</w:t>
            </w:r>
          </w:p>
        </w:tc>
        <w:tc>
          <w:tcPr>
            <w:tcW w:w="2310" w:type="dxa"/>
            <w:textDirection w:val="right"/>
            <w:gridSpan w:val="3"/>
          </w:tcPr>
          <w:p>
            <w:pPr/>
            <w:r>
              <w:rPr>
                <w:lang w:val="zh-CN"/>
                <w:rFonts w:ascii="Times New Roman" w:hAnsi="Times New Roman" w:cs="Times New Roman"/>
                <w:b/>
                <w:color w:val="FF0000"/>
              </w:rPr>
              <w:t>20640.00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昆明 --吐鲁番/乌鲁木齐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昆明乘航班飞往吐鲁番或乌鲁木齐，后乘车前往举世闻名的“歌舞之乡、瓜果之乡、金玉之邦”—新疆自治区首府【乌鲁木齐】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早餐：不含；午餐：不含；晚餐：不含；住宿：乌鲁木齐/昌吉/米泉</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乌鲁木齐-可可托海-富蕴县/福海</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早餐：含；午餐：含；晚餐：含；住宿：乌鲁木齐-可可托海-富蕴县/福海</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布尔津/福海-喀纳斯湖 （三湾 ）-贾登峪</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早餐后前往【喀纳斯湖风景区】，游览结束后返回酒店入住。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早餐：含；午餐：含；晚餐：含；住宿：贾登峪/冲乎尔/布尔津/哈巴河</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禾木村-布尔津/北屯</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通过前往【阿和公路】，前往布尔津，沿途参观托勒海特大草原酒店，抵达布尔津后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布尔津-五彩滩-网红S21国道-乌鲁木齐/昌吉/呼图壁</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午餐后沿S21沙漠公路前往五家渠。沿途可以欣赏到北疆的沙漠风光，戈壁、沙漠、古迹、盆地、湖泊，绿洲、湿地等，一路风景美不胜收。途经各具特色的五大服务区：吉力湖服务区、黄花沟服务区（现代农业)、克拉美丽服务区（沙漠风光)、103团服务区（旅游探险)、五家渠服务区（军垦文化）、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早餐：含；午餐：含；晚餐：含；住宿：乌鲁木齐/昌吉/呼图壁</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乌鲁木齐/昌吉-吐鲁番-乌鲁木齐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后乘车前往赴素有“火洲”之称的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游览极度干旱地区的生命血脉、中国古代三大文明工程的【坎儿井】（游览约30分钟）、人们无不为它设计构思的巧妙，工程的艰巨而赞叹。它也是我国各族人民智慧的结晶、勤劳的丰碑！后进入【农家小院】中，品尝时令水果，欣赏特色歌舞。后乘车前往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乌鲁木齐/昌吉-天池-乌鲁木齐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乘车后前往【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乌鲁木齐-赛里木湖--伊宁市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前往“童话世界【六星街】伊宁市六星街以其六角形街巷而得名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伊宁市-独库公路-巴音布鲁克-那拉提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山水画卷心收眼底花香泥土芬芳的息扑鼻而来.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后前往那拉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那拉提-博乐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太阳升起的地方”—世界四大河谷草原—【那拉提大草原】乘坐景区区间车进入景区游览观光，可选择适合的项目自由活动，如骑马、漂流、双人自行车、草地摩托车等。那拉提草原是世界四大草原之一的亚高山草甸植物区，自古以来就是著名的牧场。河谷、山峰、深峡、森林在这里交相辉映。优美的草原风光与当地哈萨克民俗风情结合在一起，成为新疆著名的旅游观光度假区。现已建成旅游功能齐全的那拉提国家森林公园和旅游度假村。沿途观光巩乃斯河谷原始森林，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早餐：含；午餐：含；晚餐：含；住宿：博乐/双河</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博乐--乌鲁木齐--喀什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早餐后乘车前往乌鲁木齐，沿途参观沿途美景，抵达乌鲁木齐后坐火车前往喀什。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早餐：含；午餐：含；晚餐：含；住宿：火车上</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喀什--喀拉库里湖--塔县</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卡拉库里湖】。后前往【白沙湖】白沙湖，又叫恰克拉克湖，白沙山和白沙湖位于通往塔县的G314国道边上，由于1000年来高原风沙的侵袭，使得沙湖周围的山遭受侵蚀风化成灰白色的沙子，形成了沙山，这里湖面如镜，白沙如雪,景观令人震撼。走在帕米尔高原的路上，感觉就向是走向了通往天际的路。在这条路上，让人感到有一种从头到脚的清透、明亮、纯美……蓝蓝的天空，白云朵朵，象诗、象画、象仙境。这里的湖面如淡蓝色的镜面，湖岸上白沙堆积的沙山，在天地仓神的呵护下形成了一波一浪的纹路，又给白沙湖平添了几分说不出的平静。白沙如雪、雪山白沙倒影在湖面上,白色的沙山、蓝色的湖水，美轮美奂、心静如磬。晚抵达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早餐：含；午餐：含；晚餐：含；住宿：塔县</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塔县-金草滩、石头城-盘龙古道-喀什市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出发前往游览【石头城、金草滩】，曾是“西域三十六国”中蒲犁国的王城，也是古丝绸之路上的重要一站，并且早在公元1世纪就已经存在了。现在残余的废墟，是新疆最为珍贵的历史古迹之一。断壁残垣的遗迹，雪山草滩的自然风光，加上浓郁的塔吉克民族风情，粗犷豪放非常有特色。随后换乘小车前往【盘龙古道】，盘龙古道又称蟠龙古道，位于喀什地区塔什库尔干塔吉克自治县瓦恰乡境内，这是一条真正的高原天路，横卧于昆仑山脉帕米尔高原，海拔约4000米，广袤、壮观，身在其中，仿佛置身天地间。从空中俯瞰公路蜿蜓而下似一条黑龙盘绕在山间，让人肾上腺素激，热血沸腾，增心潮澎湃，一路下来让你真正感受到飞驰人生。后前往喀什，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喀什-达瓦昆-喀什市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接火车前往随后前往乘车前往国内第一大沙漠—塔克拉玛干沙漠的边缘【达瓦昆沙漠风景区】达瓦昆沙漠风光旅游风景区有2000亩的水面、4万亩的沙漠,并且沙水相连，碧波荡漾、游艇往来。以达瓦昆为中心,辐射13个景点,有1800年的千年胡杨王，古墓群,700年历史的圣池和古战场遗址，可以“临境知天寰，怀古吊钩沉”1500年的千年柳树王，原始古朴的大漠风光有“大漠孤烟直，长河落日圆”的恢弘壮美组成了诱人的风景线，令人心驰神往，在这里，您可以尽情领略神奇的大漠风光；欣赏维吾尔、塔吉克民族歌舞；参观独具特色的畜牧业基地；观赏到千年柳树王、千年胡杨王、达瓦昆湖等自然人文景观，感受各个景点、民间流传的美丽动人的故事。无疑，浩瀚的大漠和静卧于大漠怀中的湖泊，是新疆西南边陲的岳普湖县最耀眼的风光。游览结束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喀什--喀什市区--喀什-中转地/喀什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喀什古城】老城核心区的民居群体是世界上规模的生土建筑群之一，生土建筑本身是非常有历史意义与价值，融合了汉唐、古罗马遗风和维吾尔民族现代生活的特点。喀什老城内街巷纵横交错，布局灵活多变，曲径通幽，民居大多为土木、砖木结构，不少传统民居已有上100年的历史，是中国内的以伊斯兰文化为特色的迷宫式城市街区。后前往【喀什艾提尕尔清真寺】艾提尕尔清真寺位于喀什老城广场西侧，是规模较大的清真寺之一。艾提尕尔清真寺是一座庭院式的寺院，寺院东侧正门口便是巨大的艾提尕尔广场，是喀什市的标志性建筑之一。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早餐：含；午餐：含；晚餐：含；住宿：中转地/喀什</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喀什/中转地---昆明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根据航班时间送机搭乘航班飞往昆明，结束愉快行程。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住宿费用：12晚当地四星酒店+2晚当地五星酒店（如产生单男单女，团友需补房差）。我社不提供自然单间，如出现单男单女，由客人补单房差。新疆地区限速严重，行程中的住宿根据实际情况进行调整，不降低接待标准。2、用餐费用：全程含14早28正，正餐餐标30元/人/正(特色餐餐标除外)，十人一桌，八菜一汤，不含酒水；人数增减时菜量相应增减；房费中所含早餐，若客人不用，费用不退；此团价格为打包优惠价所有正餐不吃不退。3、交通：往返大交通，当地2+1旅游大巴，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伊宁（赛里木湖门票+区间车）、那拉提，达瓦昆沙漠，卡拉库里湖，白沙湖，金草滩+石头城，艾提尕尔清真寺。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火车费用：库尔勒--喀什，喀什--乌鲁木齐，两段火车硬卧，不保证铺位9、进店说明及个人消费：全程2个玉石购物店+1棉花特产店（景区内小摊以及购物不算购物店），进店游览时间约180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王唯佳</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訾豪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2026/9/2 15:07:35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