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1、汤建新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532622195511260015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2、谭光云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532622195703100024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3、胡崇珍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532622195307010027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4、王顺芬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532622195207110020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13:10:51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