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宜良周艳</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宜良周艳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XJT08FJ260916B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金秋喀纳斯双飞8日（A6/散拼）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2026-09-16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2026-09-23 A67104 吐鲁番→昆明 17:50-01:3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2780.00</w:t>
            </w:r>
          </w:p>
        </w:tc>
        <w:tc>
          <w:tcPr>
            <w:tcW w:w="2310" w:type="dxa"/>
          </w:tcPr>
          <w:p>
            <w:pPr/>
            <w:r>
              <w:rPr>
                <w:lang w:val="zh-CN"/>
                <w:rFonts w:ascii="Times New Roman" w:hAnsi="Times New Roman" w:cs="Times New Roman"/>
                <w:sz w:val="20"/>
                <w:szCs w:val="20"/>
                <w:color w:val="000000"/>
              </w:rPr>
              <w:t>16680.00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改团期补贴肖云芬住宿</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-300.00</w:t>
            </w:r>
          </w:p>
        </w:tc>
        <w:tc>
          <w:tcPr>
            <w:tcW w:w="2310" w:type="dxa"/>
          </w:tcPr>
          <w:p>
            <w:pPr/>
            <w:r>
              <w:rPr>
                <w:lang w:val="zh-CN"/>
                <w:rFonts w:ascii="Times New Roman" w:hAnsi="Times New Roman" w:cs="Times New Roman"/>
                <w:sz w:val="20"/>
                <w:szCs w:val="20"/>
                <w:color w:val="000000"/>
              </w:rPr>
              <w:t>-300.00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总金额：壹万陆仟叁佰捌拾元整</w:t>
            </w:r>
          </w:p>
        </w:tc>
        <w:tc>
          <w:tcPr>
            <w:tcW w:w="2310" w:type="dxa"/>
            <w:textDirection w:val="right"/>
            <w:gridSpan w:val="3"/>
          </w:tcPr>
          <w:p>
            <w:pPr/>
            <w:r>
              <w:rPr>
                <w:lang w:val="zh-CN"/>
                <w:rFonts w:ascii="Times New Roman" w:hAnsi="Times New Roman" w:cs="Times New Roman"/>
                <w:b/>
                <w:color w:val="FF0000"/>
              </w:rPr>
              <w:t>16380.00</w:t>
            </w:r>
          </w:p>
        </w:tc>
      </w:tr>
      <w:tr>
        <w:tc>
          <w:tcPr>
            <w:tcW w:w="2310" w:type="dxa"/>
            <w:gridSpan w:val="8"/>
          </w:tcPr>
          <w:p>
            <w:pPr/>
            <w:r>
              <w:rPr>
                <w:lang w:val="zh-CN"/>
                <w:rFonts w:ascii="Times New Roman" w:hAnsi="Times New Roman" w:cs="Times New Roman"/>
                <w:sz w:val="20"/>
                <w:szCs w:val="20"/>
                <w:color w:val="000000"/>
              </w:rPr>
              <w:t>走啦系统，肖云芬不要去程机票单出回程机票</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昆明机场集合，乘飞机赴吐鲁番，后乘车前往新疆维吾尔自治区首府—乌鲁木齐，入住酒店。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乌鲁木齐-可可托海-富蕴县/福海(大巴)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早餐：含；午餐：含；晚餐：含；住宿：富蕴县/福海</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布尔津/福海-喀纳斯湖（月亮湾、神仙湾、卧龙湾）-贾登峪(大巴)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喀纳斯的美在于它的湖水、群山、植物、空气、色彩和声音它是一个美的集大成者。如果需要了解她的全貌，则要静下心来细细品尝。当你踏进这片土地时，你会被深深吸引，深深迷醉，喀纳斯真是美得不要太美。这里有最静的夜和蕞亮的星星，蕞遥远的村庄有着蕞晶莹的心灵。也只有来到喀纳斯，才能理解“大美新疆”这四个字。喀纳斯是一个你一生中一定要去一次的地方，是你去过之后永远都不会后悔的地方，也是你将终身记忆并不断向人推荐的地方。那片触手可及的蓝天，和你离的那样亲近，只有在这里，你才可以体会这一生最美的心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早餐：含；午餐：含；晚餐：含；住宿：贾登峪/布尔津</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禾木村-布尔津/北屯(大巴)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早餐：含；午餐：含；晚餐：含；住宿：布尔津/北屯/哈巴河</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布尔津-五彩滩-网红S21国道-乌鲁木齐/昌吉/呼图壁(大巴)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观赏日出。清澈舒缓的额尔齐斯河穿流过广袤的戈壁原野，千百年河水的冲刷和狂风的侵蚀，在河的北岸岩层形成了悬崖式的雅丹地貌。因岩层中含有的不同矿物质，使这里裸露的河滩五彩斑斓，这片神奇瑰丽的美丽之地，因故得名“五彩滩”。额尔齐斯河的北岸是天然而成的五彩滩涂,南岸是葱郁青翠的森林河谷，大自然的神奇造化,在这里绘就了一幅博大的“一河隔两岸、自有两重天”的梦幻画卷，有“天下第一滩”美誉，它集河流、森林、吊桥、夕阳及河心姐妹岛为一体。后浏览【海上魔鬼城】结束后沿S21沙漠公路前往五家渠。沿途可以欣赏到北疆的沙漠风光，戈壁、沙漠、古迹、盆地、湖泊，绿洲、湿地等，一路风景，美不胜收。抵达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乌鲁木齐/昌吉-天山天池-乌鲁木齐(大巴)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至【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乌鲁木齐/昌吉-吐鲁番(大巴)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前往【库木塔格沙漠】无情多变的沙漠掩埋吞没了数不清的古代文明，唯独在鄯善县城脚下嘎然而止，停下了肆虐的脚步。往北看，远处是绿色的城市，向南看，眼前就是库木塔格沙漠高耸着的沙山。站在绿洲与大漠的结合处，眼前奇异的景致让人惊叹，一边是莽莽苍苍、雄浑博大、无边无际的大漠海洋；一边是郁郁葱葱、娟秀妩媚的绿洲碧野。这是大自然杰出的造化，这黄色与绿色之间没有任何过渡，两色却形成鲜明的对比。人与黄沙和谐共存，绿不退，沙不进的奇观，诠释着古楼兰国消失的最后一片绿地。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后返回吐鲁番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2026/09/23</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极度干旱地区的生命血脉、中国古代三大文明工程的【坎儿井民俗园】（游览约30分钟）、人们无不为它设计构思的巧妙，工程的艰巨而赞叹。它也是我国各族人民智慧的结晶、勤劳的丰碑！后进入【农家小院】中，品尝时令水果，欣赏特色歌舞。后乘飞机返回昆明，结束愉快的新疆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13正，正餐餐标40元/人/正(特色餐含烤全羊)，十人一桌，八菜一汤，不含酒水；人数增减时菜量相应增减；房费中所含早餐，若客人不用，费用不退；此团价格为打包优惠价所有正餐不吃不退3、用车费用：当地2+1旅游车，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宜良周艳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2026/9/8 11:46:32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