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广州永利国际旅行社有限公司团队/散客确认件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金马旅游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金马旅游/晴子</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13533999313</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广州永利国际旅行社有限公司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叶碧桃</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13533999313</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MHC06MH260217A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春节-【缤纷兰洋·落日巡航】马一地4城三飞六天</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2026-02-17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2026-02-22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6299.00</w:t>
            </w:r>
          </w:p>
        </w:tc>
        <w:tc>
          <w:tcPr>
            <w:tcW w:w="2310" w:type="dxa"/>
          </w:tcPr>
          <w:p>
            <w:pPr/>
            <w:r>
              <w:rPr>
                <w:lang w:val="zh-CN"/>
                <w:rFonts w:ascii="Times New Roman" w:hAnsi="Times New Roman" w:cs="Times New Roman"/>
                <w:sz w:val="20"/>
                <w:szCs w:val="20"/>
                <w:color w:val="000000"/>
              </w:rPr>
              <w:t>18897.00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小费</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600.00</w:t>
            </w:r>
          </w:p>
        </w:tc>
        <w:tc>
          <w:tcPr>
            <w:tcW w:w="2310" w:type="dxa"/>
          </w:tcPr>
          <w:p>
            <w:pPr/>
            <w:r>
              <w:rPr>
                <w:lang w:val="zh-CN"/>
                <w:rFonts w:ascii="Times New Roman" w:hAnsi="Times New Roman" w:cs="Times New Roman"/>
                <w:sz w:val="20"/>
                <w:szCs w:val="20"/>
                <w:color w:val="000000"/>
              </w:rPr>
              <w:t>1800.00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优惠</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-150.00</w:t>
            </w:r>
          </w:p>
        </w:tc>
        <w:tc>
          <w:tcPr>
            <w:tcW w:w="2310" w:type="dxa"/>
          </w:tcPr>
          <w:p>
            <w:pPr/>
            <w:r>
              <w:rPr>
                <w:lang w:val="zh-CN"/>
                <w:rFonts w:ascii="Times New Roman" w:hAnsi="Times New Roman" w:cs="Times New Roman"/>
                <w:sz w:val="20"/>
                <w:szCs w:val="20"/>
                <w:color w:val="000000"/>
              </w:rPr>
              <w:t>-450.00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4</w:t>
            </w:r>
          </w:p>
        </w:tc>
        <w:tc>
          <w:tcPr>
            <w:tcW w:w="2310" w:type="dxa"/>
            <w:gridSpan w:val="2"/>
          </w:tcPr>
          <w:p>
            <w:pPr/>
            <w:r>
              <w:rPr>
                <w:lang w:val="zh-CN"/>
                <w:rFonts w:ascii="Times New Roman" w:hAnsi="Times New Roman" w:cs="Times New Roman"/>
                <w:sz w:val="20"/>
                <w:szCs w:val="20"/>
                <w:color w:val="000000"/>
              </w:rPr>
              <w:t>广告费</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-50.00</w:t>
            </w:r>
          </w:p>
        </w:tc>
        <w:tc>
          <w:tcPr>
            <w:tcW w:w="2310" w:type="dxa"/>
          </w:tcPr>
          <w:p>
            <w:pPr/>
            <w:r>
              <w:rPr>
                <w:lang w:val="zh-CN"/>
                <w:rFonts w:ascii="Times New Roman" w:hAnsi="Times New Roman" w:cs="Times New Roman"/>
                <w:sz w:val="20"/>
                <w:szCs w:val="20"/>
                <w:color w:val="000000"/>
              </w:rPr>
              <w:t>-150.00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总金额：贰万零玖拾柒元整</w:t>
            </w:r>
          </w:p>
        </w:tc>
        <w:tc>
          <w:tcPr>
            <w:tcW w:w="2310" w:type="dxa"/>
            <w:textDirection w:val="right"/>
            <w:gridSpan w:val="3"/>
          </w:tcPr>
          <w:p>
            <w:pPr/>
            <w:r>
              <w:rPr>
                <w:lang w:val="zh-CN"/>
                <w:rFonts w:ascii="Times New Roman" w:hAnsi="Times New Roman" w:cs="Times New Roman"/>
                <w:b/>
                <w:color w:val="FF0000"/>
              </w:rPr>
              <w:t>20097.00</w:t>
            </w:r>
          </w:p>
        </w:tc>
      </w:tr>
      <w:tr>
        <w:tc>
          <w:tcPr>
            <w:tcW w:w="2310" w:type="dxa"/>
            <w:gridSpan w:val="8"/>
          </w:tcPr>
          <w:p>
            <w:pPr/>
            <w:r>
              <w:rPr>
                <w:lang w:val="zh-CN"/>
                <w:rFonts w:ascii="Times New Roman" w:hAnsi="Times New Roman" w:cs="Times New Roman"/>
                <w:sz w:val="20"/>
                <w:szCs w:val="20"/>
                <w:color w:val="000000"/>
              </w:rPr>
              <w:t>1、请于2026年2月5日17点前账单确认,2月7日24点前付清团款，否则将取消机位预留。</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无论您是提供证件还是文字名单，都请您再次认真核对，我们出票以您回传的确认单上名单为准，团体机票一经开出，不退不换，如发生姓名错误、客人临时退团而导致的损失由客人自理，我社一概不作任何赔偿，敬请谅解。</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3、此帐单一经签订，具有与旅游局出境游合同的同等法律效力。</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4、根据《广州市出境旅游组团合同》第四条第19点规定，如因不可抗力因素或者乙方及其履行辅助人已尽合理义务仍不能避免的事件（如战争、政治不稳、流行疾病、天气、地震、航班调控、飞机故障等）造成的合同原约定变更等情况，我司会积极配合处理，但不作为该团队扣款的任何依据，损失我司不作承担。</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招商银行广州东风支行</w:t>
            </w:r>
          </w:p>
        </w:tc>
        <w:tc>
          <w:tcPr>
            <w:tcW w:w="2310" w:type="dxa"/>
            <w:gridSpan w:val="2"/>
          </w:tcPr>
          <w:p>
            <w:pPr/>
            <w:r>
              <w:rPr>
                <w:lang w:val="zh-CN"/>
                <w:rFonts w:ascii="Times New Roman" w:hAnsi="Times New Roman" w:cs="Times New Roman"/>
                <w:sz w:val="20"/>
                <w:szCs w:val="20"/>
                <w:color w:val="000000"/>
              </w:rPr>
              <w:t>广州永利国际旅行社有限公司</w:t>
            </w:r>
          </w:p>
        </w:tc>
        <w:tc>
          <w:tcPr>
            <w:tcW w:w="2310" w:type="dxa"/>
            <w:gridSpan w:val="3"/>
          </w:tcPr>
          <w:p>
            <w:pPr/>
            <w:r>
              <w:rPr>
                <w:lang w:val="zh-CN"/>
                <w:rFonts w:ascii="Times New Roman" w:hAnsi="Times New Roman" w:cs="Times New Roman"/>
                <w:sz w:val="20"/>
                <w:szCs w:val="20"/>
                <w:color w:val="000000"/>
              </w:rPr>
              <w:t>120927730410001</w:t>
            </w:r>
          </w:p>
        </w:tc>
      </w:tr>
      <w:tr>
        <w:tc>
          <w:tcPr>
            <w:tcW w:w="2310" w:type="dxa"/>
            <w:gridSpan w:val="3"/>
          </w:tcPr>
          <w:p>
            <w:pPr/>
            <w:r>
              <w:rPr>
                <w:lang w:val="zh-CN"/>
                <w:rFonts w:ascii="Times New Roman" w:hAnsi="Times New Roman" w:cs="Times New Roman"/>
                <w:sz w:val="20"/>
                <w:szCs w:val="20"/>
                <w:color w:val="000000"/>
              </w:rPr>
              <w:t>永利商号</w:t>
            </w:r>
          </w:p>
        </w:tc>
        <w:tc>
          <w:tcPr>
            <w:tcW w:w="2310" w:type="dxa"/>
            <w:gridSpan w:val="2"/>
          </w:tcPr>
          <w:p>
            <w:pPr/>
            <w:r>
              <w:rPr>
                <w:lang w:val="zh-CN"/>
                <w:rFonts w:ascii="Times New Roman" w:hAnsi="Times New Roman" w:cs="Times New Roman"/>
                <w:sz w:val="20"/>
                <w:szCs w:val="20"/>
                <w:color w:val="000000"/>
              </w:rPr>
              <w:t>收款码-永利</w:t>
            </w:r>
          </w:p>
        </w:tc>
        <w:tc>
          <w:tcPr>
            <w:tcW w:w="2310" w:type="dxa"/>
            <w:gridSpan w:val="3"/>
          </w:tcPr>
          <w:p>
            <w:pPr/>
            <w:r>
              <w:rPr>
                <w:lang w:val="zh-CN"/>
                <w:rFonts w:ascii="Times New Roman" w:hAnsi="Times New Roman" w:cs="Times New Roman"/>
                <w:sz w:val="20"/>
                <w:szCs w:val="20"/>
                <w:color w:val="000000"/>
              </w:rPr>
              <w:t>0406</w:t>
            </w:r>
          </w:p>
        </w:tc>
      </w:tr>
      <w:tr>
        <w:tc>
          <w:tcPr>
            <w:tcW w:w="2310" w:type="dxa"/>
            <w:gridSpan w:val="3"/>
          </w:tcPr>
          <w:p>
            <w:pPr/>
            <w:r>
              <w:rPr>
                <w:lang w:val="zh-CN"/>
                <w:rFonts w:ascii="Times New Roman" w:hAnsi="Times New Roman" w:cs="Times New Roman"/>
                <w:sz w:val="20"/>
                <w:szCs w:val="20"/>
                <w:color w:val="000000"/>
              </w:rPr>
              <w:t>中国银行北京国际贸易中心支行营业部</w:t>
            </w:r>
          </w:p>
        </w:tc>
        <w:tc>
          <w:tcPr>
            <w:tcW w:w="2310" w:type="dxa"/>
            <w:gridSpan w:val="2"/>
          </w:tcPr>
          <w:p>
            <w:pPr/>
            <w:r>
              <w:rPr>
                <w:lang w:val="zh-CN"/>
                <w:rFonts w:ascii="Times New Roman" w:hAnsi="Times New Roman" w:cs="Times New Roman"/>
                <w:sz w:val="20"/>
                <w:szCs w:val="20"/>
                <w:color w:val="000000"/>
              </w:rPr>
              <w:t>私账-李俊生</w:t>
            </w:r>
          </w:p>
        </w:tc>
        <w:tc>
          <w:tcPr>
            <w:tcW w:w="2310" w:type="dxa"/>
            <w:gridSpan w:val="3"/>
          </w:tcPr>
          <w:p>
            <w:pPr/>
            <w:r>
              <w:rPr>
                <w:lang w:val="zh-CN"/>
                <w:rFonts w:ascii="Times New Roman" w:hAnsi="Times New Roman" w:cs="Times New Roman"/>
                <w:sz w:val="20"/>
                <w:szCs w:val="20"/>
                <w:color w:val="000000"/>
              </w:rPr>
              <w:t>6013820100003652214</w:t>
            </w:r>
          </w:p>
        </w:tc>
      </w:tr>
      <w:tr>
        <w:tc>
          <w:tcPr>
            <w:tcW w:w="2310" w:type="dxa"/>
            <w:gridSpan w:val="3"/>
          </w:tcPr>
          <w:p>
            <w:pPr/>
            <w:r>
              <w:rPr>
                <w:lang w:val="zh-CN"/>
                <w:rFonts w:ascii="Times New Roman" w:hAnsi="Times New Roman" w:cs="Times New Roman"/>
                <w:sz w:val="20"/>
                <w:szCs w:val="20"/>
                <w:color w:val="000000"/>
              </w:rPr>
              <w:t>中国建设银行广东省分行</w:t>
            </w:r>
          </w:p>
        </w:tc>
        <w:tc>
          <w:tcPr>
            <w:tcW w:w="2310" w:type="dxa"/>
            <w:gridSpan w:val="2"/>
          </w:tcPr>
          <w:p>
            <w:pPr/>
            <w:r>
              <w:rPr>
                <w:lang w:val="zh-CN"/>
                <w:rFonts w:ascii="Times New Roman" w:hAnsi="Times New Roman" w:cs="Times New Roman"/>
                <w:sz w:val="20"/>
                <w:szCs w:val="20"/>
                <w:color w:val="000000"/>
              </w:rPr>
              <w:t>广州永利国际旅行社有限公司</w:t>
            </w:r>
          </w:p>
        </w:tc>
        <w:tc>
          <w:tcPr>
            <w:tcW w:w="2310" w:type="dxa"/>
            <w:gridSpan w:val="3"/>
          </w:tcPr>
          <w:p>
            <w:pPr/>
            <w:r>
              <w:rPr>
                <w:lang w:val="zh-CN"/>
                <w:rFonts w:ascii="Times New Roman" w:hAnsi="Times New Roman" w:cs="Times New Roman"/>
                <w:sz w:val="20"/>
                <w:szCs w:val="20"/>
                <w:color w:val="000000"/>
              </w:rPr>
              <w:t>44050186320100005521</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2026/02/17</w:t>
            </w:r>
          </w:p>
        </w:tc>
        <w:tc>
          <w:tcPr>
            <w:tcW w:w="2310" w:type="dxa"/>
            <w:gridSpan w:val="7"/>
          </w:tcPr>
          <w:p>
            <w:pPr/>
            <w:r>
              <w:rPr>
                <w:lang w:val="zh-CN"/>
                <w:rFonts w:ascii="Times New Roman" w:hAnsi="Times New Roman" w:cs="Times New Roman"/>
                <w:b/>
                <w:color w:val="000000"/>
              </w:rPr>
              <w:t>广州-吉隆坡-入住酒店(飞机)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请各位贵宾是日指定时间在广州白云机场集合出发，由领队带领大家办理登机手续，搭乘航班前往马来西亚首都【吉隆坡】，后入住酒店休息。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早餐：敬请自理；午餐：敬请自理；晚餐：敬请自理；住宿：吉隆坡/布城当地超豪华酒店</w:t>
            </w:r>
          </w:p>
        </w:tc>
      </w:tr>
      <w:tr>
        <w:tc>
          <w:tcPr>
            <w:tcW w:w="2310" w:type="dxa"/>
            <w:vAlign w:val="center"/>
            <w:vMerge w:val="restart"/>
          </w:tcPr>
          <w:p>
            <w:pPr/>
            <w:r>
              <w:rPr>
                <w:lang w:val="zh-CN"/>
                <w:rFonts w:ascii="Times New Roman" w:hAnsi="Times New Roman" w:cs="Times New Roman"/>
                <w:sz w:val="20"/>
                <w:szCs w:val="20"/>
                <w:color w:val="000000"/>
              </w:rPr>
              <w:t>2026/02/18</w:t>
            </w:r>
          </w:p>
        </w:tc>
        <w:tc>
          <w:tcPr>
            <w:tcW w:w="2310" w:type="dxa"/>
            <w:gridSpan w:val="7"/>
          </w:tcPr>
          <w:p>
            <w:pPr/>
            <w:r>
              <w:rPr>
                <w:lang w:val="zh-CN"/>
                <w:rFonts w:ascii="Times New Roman" w:hAnsi="Times New Roman" w:cs="Times New Roman"/>
                <w:b/>
                <w:color w:val="000000"/>
              </w:rPr>
              <w:t>吉隆坡-兰卡威-东方文化村+3D馆-落日巡航出海</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开启今日新行程：后抵达机场搭乘航班前往美丽海岛城市--兰卡威。前往【东方文化村】方村位于兰卡威岛第一高山马西冈山的山脚之下，是周润发电影《安娜与国王》的拍摄地。东方村的中心是一座颇具东亚情调的花园，里头贩卖传统服饰与手工艺品的店铺。【东方村3D馆】由23名平均年龄60岁的韩国画家耗时5个月完成，里面有超过200幅大大小小的3D壁画，地板和各种设施都是画出来的，沉浸式体验感拉满！一共有9个区域，像OpticIllusion区充满奇妙的视觉错觉；Aquarium区能感受海底世界的魅力；Safari区带你走进动物世界；Fantasy区充满梦幻元素，每个区域都超适合拍照。抵达后前往【落日巡航出海】（价值RMB1050/人）兰卡威也被称为“浮罗交怡”，由99个大小岛屿组成，可以算得上是东南亚令人向往的风景胜地。清澈碧绿的海水和绵长平缓的沙滩构成了天堂般的海滨度假地，葱郁繁茂的森林与神秘而壮观的岩洞是独具魅力的探险地。夕阳帆船之旅是兰卡威近年开发出来～以一个崭新的角度，不同的时段去欣赏及体会兰卡威的魅力。兰卡威日落之美令人惊叹，尤其置身在大海中，看着红日余晖慢慢沉入海平线。身体泡在海水中，随着帆船的徐徐拖曳，海涛轻轻拍打在身上。眼里赏着美景，手里握着啤酒～如此人生，何其写意。天色入黑以后，船上轻歌妙舞，美食美酒一应俱全。美好时光，一对的情人浪漫，三五知己的欢聚，一家大小的天伦之乐，无不欢乐。酒足饭饱以后，甲板上温和的海风扑面而来，让您深刻的感受热带风情的美好。随后前往入住酒店。【温馨提示】1.出发当天请自备换洗衣物、毛巾。乘船时请穿着救生衣，并听从船员指示，请注意保管好您随身物品，避免落入水中。2.如遇下雨、海上风浪大等不可抗自然因素造成不能正常出海，我社出于安全考虑，会另行通知调整行程或安排其他行程，请您谅解！3.高龄人士、高血压、心脏衰弱、癫痫、术后康复期、孕妇等身体不适和不合适人士恕不建议参加出海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早餐：酒店早餐；午餐：海鲜风味餐；晚餐：巡航游艇餐；住宿：兰卡威当地豪华海边酒店</w:t>
            </w:r>
          </w:p>
        </w:tc>
      </w:tr>
      <w:tr>
        <w:tc>
          <w:tcPr>
            <w:tcW w:w="2310" w:type="dxa"/>
            <w:vAlign w:val="center"/>
            <w:vMerge w:val="restart"/>
          </w:tcPr>
          <w:p>
            <w:pPr/>
            <w:r>
              <w:rPr>
                <w:lang w:val="zh-CN"/>
                <w:rFonts w:ascii="Times New Roman" w:hAnsi="Times New Roman" w:cs="Times New Roman"/>
                <w:sz w:val="20"/>
                <w:szCs w:val="20"/>
                <w:color w:val="000000"/>
              </w:rPr>
              <w:t>2026/02/19</w:t>
            </w:r>
          </w:p>
        </w:tc>
        <w:tc>
          <w:tcPr>
            <w:tcW w:w="2310" w:type="dxa"/>
            <w:gridSpan w:val="7"/>
          </w:tcPr>
          <w:p>
            <w:pPr/>
            <w:r>
              <w:rPr>
                <w:lang w:val="zh-CN"/>
                <w:rFonts w:ascii="Times New Roman" w:hAnsi="Times New Roman" w:cs="Times New Roman"/>
                <w:b/>
                <w:color w:val="000000"/>
              </w:rPr>
              <w:t>兰卡威-槟城-莫定标娘惹糕-人力三轮车巡游百年巷弄-升旗山-新关仔角夜市</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开启今天的行程：早餐后收拾行李前往码头乘船吉打码头登陆后乘车前往【槟城】（船程约1.5小时，请提前自备少许干粮）。品尝【莫定标（其林娘惹糕)】荣获米其林称号，娘惹糕飘香，传统80年老味道，品尝娘惹糕。享受【人力三轮车〡穿梭百年巷弄】（一趟）来槟城不可错过的观光方式，沿路欣赏古城区的百年建筑及文化沧殇，彷彿穿越时光走廊来到当时的年代。山顶海拔约821米，气候清凉宜人，是凉爽的避暑胜地。站在山顶能纵览整座岛屿，不光槟城历历在目，还可了望远处绿色的马来半岛。天气好的时候，可以乘槟榔屿上有名的缆车上山一游。一望无际的蔚兰的大海与郁郁葱葱的马来半岛在色彩上极为谐调，美不胜收，到了这里你才能体会到“东洋珍珠”的真正韵味。乘车前往【升旗山】升旗山位于槟城中部偏北，海拔821公尺，乘搭山间缆车，约4.5分钟便可到达山顶。升旗山也叫槟榔山，山顶海拔约821米，气候清凉宜人，是凉爽的避暑胜地。站在山顶能纵览整座岛屿，不光槟城历历在目，还可了望远处绿色的马来半岛。天气好的时候，可以乘槟榔屿上有名的缆车上山一游。一望无际的蔚兰的大海与郁郁葱葱的马来半岛在色彩上极为谐调，美不胜收，到了这里你才能体会到“东洋珍珠”的真正韵味。前往【新关仔角】自由活动（约1小时，自理晚餐），此处有各式小食摊档都聚集在一起等候游客的光临。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早餐：酒店早餐；午餐：叻沙+娘惹糕下午茶；晚餐：夜市自理；住宿：槟城当地超豪华酒店</w:t>
            </w:r>
          </w:p>
        </w:tc>
      </w:tr>
      <w:tr>
        <w:tc>
          <w:tcPr>
            <w:tcW w:w="2310" w:type="dxa"/>
            <w:vAlign w:val="center"/>
            <w:vMerge w:val="restart"/>
          </w:tcPr>
          <w:p>
            <w:pPr/>
            <w:r>
              <w:rPr>
                <w:lang w:val="zh-CN"/>
                <w:rFonts w:ascii="Times New Roman" w:hAnsi="Times New Roman" w:cs="Times New Roman"/>
                <w:sz w:val="20"/>
                <w:szCs w:val="20"/>
                <w:color w:val="000000"/>
              </w:rPr>
              <w:t>2026/02/20</w:t>
            </w:r>
          </w:p>
        </w:tc>
        <w:tc>
          <w:tcPr>
            <w:tcW w:w="2310" w:type="dxa"/>
            <w:gridSpan w:val="7"/>
          </w:tcPr>
          <w:p>
            <w:pPr/>
            <w:r>
              <w:rPr>
                <w:lang w:val="zh-CN"/>
                <w:rFonts w:ascii="Times New Roman" w:hAnsi="Times New Roman" w:cs="Times New Roman"/>
                <w:b/>
                <w:color w:val="000000"/>
              </w:rPr>
              <w:t>乔治壁画街-姓氏桥-渔村-怡保迷失乐园酒店</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开启今天行程：早餐后前往【乔治壁画街】最著名的包括小孩爬墙（BoyonChair)，魔术(Magic)，舞狮(LionDance)，姐弟共骑(KidsonBicycle)，其中两幅壁画小孩爬墙（BoyonChair)和姐弟共骑(KidsonBicycle)，更是來自立陶宛的画家恩尼斯绘制。除此，途中可看见两架讲述乔治市文化故事的铁架画：游行（Procession），太狭窄（TooNarrow）。这些壁画述说着当地朴素的生活故事，为古老的槟城古迹区添增一些新气息，令整座老城摇身变成一个艺术大画廊。前往【姓氏桥】（约30分钟）住家的房屋都搭盖在海上，底部用桩柱支撑，并用木板铺设成桥梁作为村里的街道，与陆地相连。百年后，这些小屋依然存在，在槟城港口的旁边，看船来船往，继续书写传奇。前往【十八丁渔村】十八丁位于霹雳州太平市附近的沿海地带，这儿的自然生态得天独厚，拥有马来半岛最大的红树林。这个地方超级安静，好像这么大的十八丁只有我们一行人。你想象不到，这里曾经因为锡矿业的蓬勃，一度是输出锡矿的重要港口。前往【红树林老鹰】趁着夕阳，在海面洒一些鸡肉块，没一会老鹰就在天上盘旋起来，接着他们便开始了美味的晚餐，也是一番盛景。【怡保迷失乐园酒店】怡保的迷失坦文世界是您的欢乐天堂，被认为是马来西亚首要的动作和冒险家庭度假胜地。这个家庭度假胜地的仙境被郁郁葱葱的热带丛林，天然温泉和令人叹为观止的石灰岩山丘所包围，其10个令人惊叹的景点为您带来不间断的乐趣，其中包括马来西亚最长的冒险河在其水上乐园，冒险公园的冒险之旅，刺激性老虎谷（TigerValley）雄伟的老虎，在怡保街（IpohStreet）品尝着名的怡保白咖啡（IpohWhiteCoffee）和丝般柔滑的TauFuFah，还有一个宠物动物园（PettingZoo），儿童和成人可以在自然栖息地与各种各样的动物互动，包括长颈鹿，斑马和河马。 温馨提示：入住温泉酒店，请自备泳衣哦~</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早餐：酒店早餐；午餐：渔港海鲜餐；晚餐：干煎大虾；住宿：怡保当地豪华酒店</w:t>
            </w:r>
          </w:p>
        </w:tc>
      </w:tr>
      <w:tr>
        <w:tc>
          <w:tcPr>
            <w:tcW w:w="2310" w:type="dxa"/>
            <w:vAlign w:val="center"/>
            <w:vMerge w:val="restart"/>
          </w:tcPr>
          <w:p>
            <w:pPr/>
            <w:r>
              <w:rPr>
                <w:lang w:val="zh-CN"/>
                <w:rFonts w:ascii="Times New Roman" w:hAnsi="Times New Roman" w:cs="Times New Roman"/>
                <w:sz w:val="20"/>
                <w:szCs w:val="20"/>
                <w:color w:val="000000"/>
              </w:rPr>
              <w:t>2026/02/21</w:t>
            </w:r>
          </w:p>
        </w:tc>
        <w:tc>
          <w:tcPr>
            <w:tcW w:w="2310" w:type="dxa"/>
            <w:gridSpan w:val="7"/>
          </w:tcPr>
          <w:p>
            <w:pPr/>
            <w:r>
              <w:rPr>
                <w:lang w:val="zh-CN"/>
                <w:rFonts w:ascii="Times New Roman" w:hAnsi="Times New Roman" w:cs="Times New Roman"/>
                <w:b/>
                <w:color w:val="000000"/>
              </w:rPr>
              <w:t>怡保-二奶巷-吉隆坡-双峰塔-阿罗街夜市</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开启今天行程：【二奶巷】（约30分钟）二奶巷位于怡保旧街场内，与大奶巷和三奶巷并称，坊间相传二奶巷是当年富商的温柔乡，巷内有二十多间两层楼高的老房子，都已经有百年的历史，两排古老的建筑保留了百年前英殖民时代的旧模样，褪色的木扇窗，残破的外墙，充满南洋情调。《色·戒》、《父子》、《安娜与国王》等很多电影都曾在此取景。午餐享用明星同款【新峰肉骨茶】。前往参观【马来土产中心】(约90分钟)自由购买手信。【ComfortLATEX舒适乳胶】（约50分钟）参观马来乳胶中心。随后前往【巧克力DIY】(约60分钟)了解热带植物可可的种植，可可的发现史和提炼过程，学习并亲手制作一个巧克力单品，有名的丑丑巧克力您一定不能错过!然后前往闻名世界的吉隆坡地标【双峰塔广场】（不安排登塔）参观游览合影。【阿罗街】阿罗街JalanAlor拥有五十多年历史，街上有超过100种各式美食，是吉隆坡最著名的美食街，美食家蔡澜曾极力推荐。食物种类有烧鸡翅、葡萄牙烧鱼、炒裸条、罗惹、沙爹、尤鱼蓊菜、猪肉粥、亚三叻沙、药材炖汤、海鲜、点心、肉骨茶等。后返回酒店入住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早餐：酒店早餐；午餐：新峰肉骨茶；晚餐：美食街自理；住宿：布城/吉隆坡当地超豪华酒店</w:t>
            </w:r>
          </w:p>
        </w:tc>
      </w:tr>
      <w:tr>
        <w:tc>
          <w:tcPr>
            <w:tcW w:w="2310" w:type="dxa"/>
            <w:vAlign w:val="center"/>
            <w:vMerge w:val="restart"/>
          </w:tcPr>
          <w:p>
            <w:pPr/>
            <w:r>
              <w:rPr>
                <w:lang w:val="zh-CN"/>
                <w:rFonts w:ascii="Times New Roman" w:hAnsi="Times New Roman" w:cs="Times New Roman"/>
                <w:sz w:val="20"/>
                <w:szCs w:val="20"/>
                <w:color w:val="000000"/>
              </w:rPr>
              <w:t>2026/02/22</w:t>
            </w:r>
          </w:p>
        </w:tc>
        <w:tc>
          <w:tcPr>
            <w:tcW w:w="2310" w:type="dxa"/>
            <w:gridSpan w:val="7"/>
          </w:tcPr>
          <w:p>
            <w:pPr/>
            <w:r>
              <w:rPr>
                <w:lang w:val="zh-CN"/>
                <w:rFonts w:ascii="Times New Roman" w:hAnsi="Times New Roman" w:cs="Times New Roman"/>
                <w:b/>
                <w:color w:val="000000"/>
              </w:rPr>
              <w:t>吉隆坡-广州(飞机)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早餐后统一送机，搭乘国际航班返回广州，结束愉快旅程。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早餐：酒店早餐盒；午餐：敬请自理；晚餐：敬请自理；住宿：温馨的家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成人费用：往返机票及机场税（费）、当地游览交通费、行程表所列酒店或同级酒店的标准间住宿费（大床或双床房，保证每人一床位）、餐费（不含酒水）、行程表所列非自费旅游项目首道门票、旅行社责任险；2）儿童费用（2周岁-12周岁以下）：往返机票、当地旅游车位、餐位、首道景点门票、全程不占床位，含早餐；12-18周岁（含12周岁）必须占床。3）婴儿费用（2周岁以内）：含往返机票（手抱）、当地旅游车位。</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游客按需选择自费项目以丰富旅程体验。</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特殊加收1.小孩收费：2-11周岁以下小孩不占床与成人同价，此收费提供机位、车位、正餐及景点第一道门票，不提供住宿床位，含早餐。12-18周岁必须占床+800元/人；婴儿价格另询。2.以上价格仅适用持有中国护照的客人，持港澳台及外籍护照客人需要额外支付机票差价RMB500/人（签证自理）。3.客人必须全程随团队旅游，确需离团自行活动者在离团前需支付离团费1000元/天/人。并签订离团证明；游客离团、脱团和自由活动期间发生的人身损害、财产损失等事件，产生责任由游客自行承担。</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金马旅游/晴子</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叶碧桃</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2</w:t>
                  </w:r>
                  <w:r w:rsidR="00192D3B">
                    <w:rPr>
                      <w:rFonts w:asciiTheme="minorEastAsia" w:hAnsiTheme="minorEastAsia" w:hint="eastAsia"/>
                    </w:rPr>
                    <w:t xml:space="preserve">月 </w:t>
                  </w:r>
                  <w:r>
                    <w:rPr>
                      <w:rFonts w:asciiTheme="minorEastAsia" w:hAnsiTheme="minorEastAsia" w:hint="eastAsia"/>
                    </w:rPr>
                    <w:t>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2026/2/5 16:28:04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