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四川全球通国际旅行社股份公司武侯分公司团队/散客确认书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全球通雅安市上坝路店</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吴燕玲</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15390391777</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四川全球通国际旅行社股份公司武侯分公司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17502877728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QDX20250508-S01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情动湘西</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2025-05-08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2025-05-12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32(32大)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2025-05-08 D2238 成都东→恩施 09:17-13:50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2025-05-12 D637 恩施→成都东 15:49-20:3</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1、匡汉平</w:t>
            </w:r>
          </w:p>
        </w:tc>
        <w:tc>
          <w:tcPr>
            <w:tcW w:w="2310" w:type="dxa"/>
            <w:vAlign w:val="center"/>
            <w:gridSpan w:val="2"/>
          </w:tcPr>
          <w:p>
            <w:pPr/>
            <w:r>
              <w:rPr>
                <w:lang w:val="zh-CN"/>
                <w:rFonts w:ascii="Times New Roman" w:hAnsi="Times New Roman" w:cs="Times New Roman"/>
                <w:sz w:val="20"/>
                <w:szCs w:val="20"/>
                <w:color w:val="000000"/>
              </w:rPr>
              <w:t>513101196111060324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2、王卫平</w:t>
            </w:r>
          </w:p>
        </w:tc>
        <w:tc>
          <w:tcPr>
            <w:tcW w:w="2310" w:type="dxa"/>
            <w:vAlign w:val="center"/>
            <w:gridSpan w:val="2"/>
          </w:tcPr>
          <w:p>
            <w:pPr/>
            <w:r>
              <w:rPr>
                <w:lang w:val="zh-CN"/>
                <w:rFonts w:ascii="Times New Roman" w:hAnsi="Times New Roman" w:cs="Times New Roman"/>
                <w:sz w:val="20"/>
                <w:szCs w:val="20"/>
                <w:color w:val="000000"/>
              </w:rPr>
              <w:t>513101195710260358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3、舒晓兰</w:t>
            </w:r>
          </w:p>
        </w:tc>
        <w:tc>
          <w:tcPr>
            <w:tcW w:w="2310" w:type="dxa"/>
            <w:vAlign w:val="center"/>
            <w:gridSpan w:val="2"/>
          </w:tcPr>
          <w:p>
            <w:pPr/>
            <w:r>
              <w:rPr>
                <w:lang w:val="zh-CN"/>
                <w:rFonts w:ascii="Times New Roman" w:hAnsi="Times New Roman" w:cs="Times New Roman"/>
                <w:sz w:val="20"/>
                <w:szCs w:val="20"/>
                <w:color w:val="000000"/>
              </w:rPr>
              <w:t>513101195504190029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4、匡汉蓉</w:t>
            </w:r>
          </w:p>
        </w:tc>
        <w:tc>
          <w:tcPr>
            <w:tcW w:w="2310" w:type="dxa"/>
            <w:vAlign w:val="center"/>
            <w:gridSpan w:val="2"/>
          </w:tcPr>
          <w:p>
            <w:pPr/>
            <w:r>
              <w:rPr>
                <w:lang w:val="zh-CN"/>
                <w:rFonts w:ascii="Times New Roman" w:hAnsi="Times New Roman" w:cs="Times New Roman"/>
                <w:sz w:val="20"/>
                <w:szCs w:val="20"/>
                <w:color w:val="000000"/>
              </w:rPr>
              <w:t>513123196502140020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5、张玉芳</w:t>
            </w:r>
          </w:p>
        </w:tc>
        <w:tc>
          <w:tcPr>
            <w:tcW w:w="2310" w:type="dxa"/>
            <w:vAlign w:val="center"/>
            <w:gridSpan w:val="2"/>
          </w:tcPr>
          <w:p>
            <w:pPr/>
            <w:r>
              <w:rPr>
                <w:lang w:val="zh-CN"/>
                <w:rFonts w:ascii="Times New Roman" w:hAnsi="Times New Roman" w:cs="Times New Roman"/>
                <w:sz w:val="20"/>
                <w:szCs w:val="20"/>
                <w:color w:val="000000"/>
              </w:rPr>
              <w:t>513101195510050049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6、肖林清</w:t>
            </w:r>
          </w:p>
        </w:tc>
        <w:tc>
          <w:tcPr>
            <w:tcW w:w="2310" w:type="dxa"/>
            <w:vAlign w:val="center"/>
            <w:gridSpan w:val="2"/>
          </w:tcPr>
          <w:p>
            <w:pPr/>
            <w:r>
              <w:rPr>
                <w:lang w:val="zh-CN"/>
                <w:rFonts w:ascii="Times New Roman" w:hAnsi="Times New Roman" w:cs="Times New Roman"/>
                <w:sz w:val="20"/>
                <w:szCs w:val="20"/>
                <w:color w:val="000000"/>
              </w:rPr>
              <w:t>513101195412220016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7、贺勇秀</w:t>
            </w:r>
          </w:p>
        </w:tc>
        <w:tc>
          <w:tcPr>
            <w:tcW w:w="2310" w:type="dxa"/>
            <w:vAlign w:val="center"/>
            <w:gridSpan w:val="2"/>
          </w:tcPr>
          <w:p>
            <w:pPr/>
            <w:r>
              <w:rPr>
                <w:lang w:val="zh-CN"/>
                <w:rFonts w:ascii="Times New Roman" w:hAnsi="Times New Roman" w:cs="Times New Roman"/>
                <w:sz w:val="20"/>
                <w:szCs w:val="20"/>
                <w:color w:val="000000"/>
              </w:rPr>
              <w:t>513101195611080028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8、刘启禄</w:t>
            </w:r>
          </w:p>
        </w:tc>
        <w:tc>
          <w:tcPr>
            <w:tcW w:w="2310" w:type="dxa"/>
            <w:vAlign w:val="center"/>
            <w:gridSpan w:val="2"/>
          </w:tcPr>
          <w:p>
            <w:pPr/>
            <w:r>
              <w:rPr>
                <w:lang w:val="zh-CN"/>
                <w:rFonts w:ascii="Times New Roman" w:hAnsi="Times New Roman" w:cs="Times New Roman"/>
                <w:sz w:val="20"/>
                <w:szCs w:val="20"/>
                <w:color w:val="000000"/>
              </w:rPr>
              <w:t>513101195312063818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9、唐义香</w:t>
            </w:r>
          </w:p>
        </w:tc>
        <w:tc>
          <w:tcPr>
            <w:tcW w:w="2310" w:type="dxa"/>
            <w:vAlign w:val="center"/>
            <w:gridSpan w:val="2"/>
          </w:tcPr>
          <w:p>
            <w:pPr/>
            <w:r>
              <w:rPr>
                <w:lang w:val="zh-CN"/>
                <w:rFonts w:ascii="Times New Roman" w:hAnsi="Times New Roman" w:cs="Times New Roman"/>
                <w:sz w:val="20"/>
                <w:szCs w:val="20"/>
                <w:color w:val="000000"/>
              </w:rPr>
              <w:t>513101195202193849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10、杨社萍</w:t>
            </w:r>
          </w:p>
        </w:tc>
        <w:tc>
          <w:tcPr>
            <w:tcW w:w="2310" w:type="dxa"/>
            <w:vAlign w:val="center"/>
            <w:gridSpan w:val="2"/>
          </w:tcPr>
          <w:p>
            <w:pPr/>
            <w:r>
              <w:rPr>
                <w:lang w:val="zh-CN"/>
                <w:rFonts w:ascii="Times New Roman" w:hAnsi="Times New Roman" w:cs="Times New Roman"/>
                <w:sz w:val="20"/>
                <w:szCs w:val="20"/>
                <w:color w:val="000000"/>
              </w:rPr>
              <w:t>513123196306064024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11、徐永清</w:t>
            </w:r>
          </w:p>
        </w:tc>
        <w:tc>
          <w:tcPr>
            <w:tcW w:w="2310" w:type="dxa"/>
            <w:vAlign w:val="center"/>
            <w:gridSpan w:val="2"/>
          </w:tcPr>
          <w:p>
            <w:pPr/>
            <w:r>
              <w:rPr>
                <w:lang w:val="zh-CN"/>
                <w:rFonts w:ascii="Times New Roman" w:hAnsi="Times New Roman" w:cs="Times New Roman"/>
                <w:sz w:val="20"/>
                <w:szCs w:val="20"/>
                <w:color w:val="000000"/>
              </w:rPr>
              <w:t>513123195602151419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12、王康生</w:t>
            </w:r>
          </w:p>
        </w:tc>
        <w:tc>
          <w:tcPr>
            <w:tcW w:w="2310" w:type="dxa"/>
            <w:vAlign w:val="center"/>
            <w:gridSpan w:val="2"/>
          </w:tcPr>
          <w:p>
            <w:pPr/>
            <w:r>
              <w:rPr>
                <w:lang w:val="zh-CN"/>
                <w:rFonts w:ascii="Times New Roman" w:hAnsi="Times New Roman" w:cs="Times New Roman"/>
                <w:sz w:val="20"/>
                <w:szCs w:val="20"/>
                <w:color w:val="000000"/>
              </w:rPr>
              <w:t>513101195306260313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13、钟涛</w:t>
            </w:r>
          </w:p>
        </w:tc>
        <w:tc>
          <w:tcPr>
            <w:tcW w:w="2310" w:type="dxa"/>
            <w:vAlign w:val="center"/>
            <w:gridSpan w:val="2"/>
          </w:tcPr>
          <w:p>
            <w:pPr/>
            <w:r>
              <w:rPr>
                <w:lang w:val="zh-CN"/>
                <w:rFonts w:ascii="Times New Roman" w:hAnsi="Times New Roman" w:cs="Times New Roman"/>
                <w:sz w:val="20"/>
                <w:szCs w:val="20"/>
                <w:color w:val="000000"/>
              </w:rPr>
              <w:t>513101195505300322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14、杨家莲</w:t>
            </w:r>
          </w:p>
        </w:tc>
        <w:tc>
          <w:tcPr>
            <w:tcW w:w="2310" w:type="dxa"/>
            <w:vAlign w:val="center"/>
            <w:gridSpan w:val="2"/>
          </w:tcPr>
          <w:p>
            <w:pPr/>
            <w:r>
              <w:rPr>
                <w:lang w:val="zh-CN"/>
                <w:rFonts w:ascii="Times New Roman" w:hAnsi="Times New Roman" w:cs="Times New Roman"/>
                <w:sz w:val="20"/>
                <w:szCs w:val="20"/>
                <w:color w:val="000000"/>
              </w:rPr>
              <w:t>513101195404134425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15、赵惠敏</w:t>
            </w:r>
          </w:p>
        </w:tc>
        <w:tc>
          <w:tcPr>
            <w:tcW w:w="2310" w:type="dxa"/>
            <w:vAlign w:val="center"/>
            <w:gridSpan w:val="2"/>
          </w:tcPr>
          <w:p>
            <w:pPr/>
            <w:r>
              <w:rPr>
                <w:lang w:val="zh-CN"/>
                <w:rFonts w:ascii="Times New Roman" w:hAnsi="Times New Roman" w:cs="Times New Roman"/>
                <w:sz w:val="20"/>
                <w:szCs w:val="20"/>
                <w:color w:val="000000"/>
              </w:rPr>
              <w:t>513101195205020548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16、王敬海</w:t>
            </w:r>
          </w:p>
        </w:tc>
        <w:tc>
          <w:tcPr>
            <w:tcW w:w="2310" w:type="dxa"/>
            <w:vAlign w:val="center"/>
            <w:gridSpan w:val="2"/>
          </w:tcPr>
          <w:p>
            <w:pPr/>
            <w:r>
              <w:rPr>
                <w:lang w:val="zh-CN"/>
                <w:rFonts w:ascii="Times New Roman" w:hAnsi="Times New Roman" w:cs="Times New Roman"/>
                <w:sz w:val="20"/>
                <w:szCs w:val="20"/>
                <w:color w:val="000000"/>
              </w:rPr>
              <w:t>510102196008277019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17、舒晴</w:t>
            </w:r>
          </w:p>
        </w:tc>
        <w:tc>
          <w:tcPr>
            <w:tcW w:w="2310" w:type="dxa"/>
            <w:vAlign w:val="center"/>
            <w:gridSpan w:val="2"/>
          </w:tcPr>
          <w:p>
            <w:pPr/>
            <w:r>
              <w:rPr>
                <w:lang w:val="zh-CN"/>
                <w:rFonts w:ascii="Times New Roman" w:hAnsi="Times New Roman" w:cs="Times New Roman"/>
                <w:sz w:val="20"/>
                <w:szCs w:val="20"/>
                <w:color w:val="000000"/>
              </w:rPr>
              <w:t>510132197111156242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18、曹渝楠</w:t>
            </w:r>
          </w:p>
        </w:tc>
        <w:tc>
          <w:tcPr>
            <w:tcW w:w="2310" w:type="dxa"/>
            <w:vAlign w:val="center"/>
            <w:gridSpan w:val="2"/>
          </w:tcPr>
          <w:p>
            <w:pPr/>
            <w:r>
              <w:rPr>
                <w:lang w:val="zh-CN"/>
                <w:rFonts w:ascii="Times New Roman" w:hAnsi="Times New Roman" w:cs="Times New Roman"/>
                <w:sz w:val="20"/>
                <w:szCs w:val="20"/>
                <w:color w:val="000000"/>
              </w:rPr>
              <w:t>513101196802180026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19、张新春</w:t>
            </w:r>
          </w:p>
        </w:tc>
        <w:tc>
          <w:tcPr>
            <w:tcW w:w="2310" w:type="dxa"/>
            <w:vAlign w:val="center"/>
            <w:gridSpan w:val="2"/>
          </w:tcPr>
          <w:p>
            <w:pPr/>
            <w:r>
              <w:rPr>
                <w:lang w:val="zh-CN"/>
                <w:rFonts w:ascii="Times New Roman" w:hAnsi="Times New Roman" w:cs="Times New Roman"/>
                <w:sz w:val="20"/>
                <w:szCs w:val="20"/>
                <w:color w:val="000000"/>
              </w:rPr>
              <w:t>513101196402190313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20、梁向林</w:t>
            </w:r>
          </w:p>
        </w:tc>
        <w:tc>
          <w:tcPr>
            <w:tcW w:w="2310" w:type="dxa"/>
            <w:vAlign w:val="center"/>
            <w:gridSpan w:val="2"/>
          </w:tcPr>
          <w:p>
            <w:pPr/>
            <w:r>
              <w:rPr>
                <w:lang w:val="zh-CN"/>
                <w:rFonts w:ascii="Times New Roman" w:hAnsi="Times New Roman" w:cs="Times New Roman"/>
                <w:sz w:val="20"/>
                <w:szCs w:val="20"/>
                <w:color w:val="000000"/>
              </w:rPr>
              <w:t>51310119540522051X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21、曹廷相</w:t>
            </w:r>
          </w:p>
        </w:tc>
        <w:tc>
          <w:tcPr>
            <w:tcW w:w="2310" w:type="dxa"/>
            <w:vAlign w:val="center"/>
            <w:gridSpan w:val="2"/>
          </w:tcPr>
          <w:p>
            <w:pPr/>
            <w:r>
              <w:rPr>
                <w:lang w:val="zh-CN"/>
                <w:rFonts w:ascii="Times New Roman" w:hAnsi="Times New Roman" w:cs="Times New Roman"/>
                <w:sz w:val="20"/>
                <w:szCs w:val="20"/>
                <w:color w:val="000000"/>
              </w:rPr>
              <w:t>513101195511070519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22、杜志英</w:t>
            </w:r>
          </w:p>
        </w:tc>
        <w:tc>
          <w:tcPr>
            <w:tcW w:w="2310" w:type="dxa"/>
            <w:vAlign w:val="center"/>
            <w:gridSpan w:val="2"/>
          </w:tcPr>
          <w:p>
            <w:pPr/>
            <w:r>
              <w:rPr>
                <w:lang w:val="zh-CN"/>
                <w:rFonts w:ascii="Times New Roman" w:hAnsi="Times New Roman" w:cs="Times New Roman"/>
                <w:sz w:val="20"/>
                <w:szCs w:val="20"/>
                <w:color w:val="000000"/>
              </w:rPr>
              <w:t>513101195407130024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23、王静</w:t>
            </w:r>
          </w:p>
        </w:tc>
        <w:tc>
          <w:tcPr>
            <w:tcW w:w="2310" w:type="dxa"/>
            <w:vAlign w:val="center"/>
            <w:gridSpan w:val="2"/>
          </w:tcPr>
          <w:p>
            <w:pPr/>
            <w:r>
              <w:rPr>
                <w:lang w:val="zh-CN"/>
                <w:rFonts w:ascii="Times New Roman" w:hAnsi="Times New Roman" w:cs="Times New Roman"/>
                <w:sz w:val="20"/>
                <w:szCs w:val="20"/>
                <w:color w:val="000000"/>
              </w:rPr>
              <w:t>513123196703190024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24、吴燕玲</w:t>
            </w:r>
          </w:p>
        </w:tc>
        <w:tc>
          <w:tcPr>
            <w:tcW w:w="2310" w:type="dxa"/>
            <w:vAlign w:val="center"/>
            <w:gridSpan w:val="2"/>
          </w:tcPr>
          <w:p>
            <w:pPr/>
            <w:r>
              <w:rPr>
                <w:lang w:val="zh-CN"/>
                <w:rFonts w:ascii="Times New Roman" w:hAnsi="Times New Roman" w:cs="Times New Roman"/>
                <w:sz w:val="20"/>
                <w:szCs w:val="20"/>
                <w:color w:val="000000"/>
              </w:rPr>
              <w:t>513101198205164828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25、杨宗康</w:t>
            </w:r>
          </w:p>
        </w:tc>
        <w:tc>
          <w:tcPr>
            <w:tcW w:w="2310" w:type="dxa"/>
            <w:vAlign w:val="center"/>
            <w:gridSpan w:val="2"/>
          </w:tcPr>
          <w:p>
            <w:pPr/>
            <w:r>
              <w:rPr>
                <w:lang w:val="zh-CN"/>
                <w:rFonts w:ascii="Times New Roman" w:hAnsi="Times New Roman" w:cs="Times New Roman"/>
                <w:sz w:val="20"/>
                <w:szCs w:val="20"/>
                <w:color w:val="000000"/>
              </w:rPr>
              <w:t>513101194602130033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26、杨国珍</w:t>
            </w:r>
          </w:p>
        </w:tc>
        <w:tc>
          <w:tcPr>
            <w:tcW w:w="2310" w:type="dxa"/>
            <w:vAlign w:val="center"/>
            <w:gridSpan w:val="2"/>
          </w:tcPr>
          <w:p>
            <w:pPr/>
            <w:r>
              <w:rPr>
                <w:lang w:val="zh-CN"/>
                <w:rFonts w:ascii="Times New Roman" w:hAnsi="Times New Roman" w:cs="Times New Roman"/>
                <w:sz w:val="20"/>
                <w:szCs w:val="20"/>
                <w:color w:val="000000"/>
              </w:rPr>
              <w:t>513101195002030025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27、杨俊金</w:t>
            </w:r>
          </w:p>
        </w:tc>
        <w:tc>
          <w:tcPr>
            <w:tcW w:w="2310" w:type="dxa"/>
            <w:vAlign w:val="center"/>
            <w:gridSpan w:val="2"/>
          </w:tcPr>
          <w:p>
            <w:pPr/>
            <w:r>
              <w:rPr>
                <w:lang w:val="zh-CN"/>
                <w:rFonts w:ascii="Times New Roman" w:hAnsi="Times New Roman" w:cs="Times New Roman"/>
                <w:sz w:val="20"/>
                <w:szCs w:val="20"/>
                <w:color w:val="000000"/>
              </w:rPr>
              <w:t>513101195502050022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28、李洁</w:t>
            </w:r>
          </w:p>
        </w:tc>
        <w:tc>
          <w:tcPr>
            <w:tcW w:w="2310" w:type="dxa"/>
            <w:vAlign w:val="center"/>
            <w:gridSpan w:val="2"/>
          </w:tcPr>
          <w:p>
            <w:pPr/>
            <w:r>
              <w:rPr>
                <w:lang w:val="zh-CN"/>
                <w:rFonts w:ascii="Times New Roman" w:hAnsi="Times New Roman" w:cs="Times New Roman"/>
                <w:sz w:val="20"/>
                <w:szCs w:val="20"/>
                <w:color w:val="000000"/>
              </w:rPr>
              <w:t>513434196508260029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29、杨小明</w:t>
            </w:r>
          </w:p>
        </w:tc>
        <w:tc>
          <w:tcPr>
            <w:tcW w:w="2310" w:type="dxa"/>
            <w:vAlign w:val="center"/>
            <w:gridSpan w:val="2"/>
          </w:tcPr>
          <w:p>
            <w:pPr/>
            <w:r>
              <w:rPr>
                <w:lang w:val="zh-CN"/>
                <w:rFonts w:ascii="Times New Roman" w:hAnsi="Times New Roman" w:cs="Times New Roman"/>
                <w:sz w:val="20"/>
                <w:szCs w:val="20"/>
                <w:color w:val="000000"/>
              </w:rPr>
              <w:t>513101195802050024</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30、李跃波</w:t>
            </w:r>
          </w:p>
        </w:tc>
        <w:tc>
          <w:tcPr>
            <w:tcW w:w="2310" w:type="dxa"/>
            <w:vAlign w:val="center"/>
            <w:gridSpan w:val="2"/>
          </w:tcPr>
          <w:p>
            <w:pPr/>
            <w:r>
              <w:rPr>
                <w:lang w:val="zh-CN"/>
                <w:rFonts w:ascii="Times New Roman" w:hAnsi="Times New Roman" w:cs="Times New Roman"/>
                <w:sz w:val="20"/>
                <w:szCs w:val="20"/>
                <w:color w:val="000000"/>
              </w:rPr>
              <w:t>513101195805150354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31、陈育</w:t>
            </w:r>
          </w:p>
        </w:tc>
        <w:tc>
          <w:tcPr>
            <w:tcW w:w="2310" w:type="dxa"/>
            <w:vAlign w:val="center"/>
            <w:gridSpan w:val="2"/>
          </w:tcPr>
          <w:p>
            <w:pPr/>
            <w:r>
              <w:rPr>
                <w:lang w:val="zh-CN"/>
                <w:rFonts w:ascii="Times New Roman" w:hAnsi="Times New Roman" w:cs="Times New Roman"/>
                <w:sz w:val="20"/>
                <w:szCs w:val="20"/>
                <w:color w:val="000000"/>
              </w:rPr>
              <w:t>513101195401110348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32、胡传文</w:t>
            </w:r>
          </w:p>
        </w:tc>
        <w:tc>
          <w:tcPr>
            <w:tcW w:w="2310" w:type="dxa"/>
            <w:vAlign w:val="center"/>
            <w:gridSpan w:val="2"/>
          </w:tcPr>
          <w:p>
            <w:pPr/>
            <w:r>
              <w:rPr>
                <w:lang w:val="zh-CN"/>
                <w:rFonts w:ascii="Times New Roman" w:hAnsi="Times New Roman" w:cs="Times New Roman"/>
                <w:sz w:val="20"/>
                <w:szCs w:val="20"/>
                <w:color w:val="000000"/>
              </w:rPr>
              <w:t>513101195207200323</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32</w:t>
            </w:r>
          </w:p>
        </w:tc>
        <w:tc>
          <w:tcPr>
            <w:tcW w:w="2310" w:type="dxa"/>
          </w:tcPr>
          <w:p>
            <w:pPr/>
            <w:r>
              <w:rPr>
                <w:lang w:val="zh-CN"/>
                <w:rFonts w:ascii="Times New Roman" w:hAnsi="Times New Roman" w:cs="Times New Roman"/>
                <w:sz w:val="20"/>
                <w:szCs w:val="20"/>
                <w:color w:val="000000"/>
              </w:rPr>
              <w:t>1480.00</w:t>
            </w:r>
          </w:p>
        </w:tc>
        <w:tc>
          <w:tcPr>
            <w:tcW w:w="2310" w:type="dxa"/>
          </w:tcPr>
          <w:p>
            <w:pPr/>
            <w:r>
              <w:rPr>
                <w:lang w:val="zh-CN"/>
                <w:rFonts w:ascii="Times New Roman" w:hAnsi="Times New Roman" w:cs="Times New Roman"/>
                <w:sz w:val="20"/>
                <w:szCs w:val="20"/>
                <w:color w:val="000000"/>
              </w:rPr>
              <w:t>47360.00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全陪</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-1480.00</w:t>
            </w:r>
          </w:p>
        </w:tc>
        <w:tc>
          <w:tcPr>
            <w:tcW w:w="2310" w:type="dxa"/>
          </w:tcPr>
          <w:p>
            <w:pPr/>
            <w:r>
              <w:rPr>
                <w:lang w:val="zh-CN"/>
                <w:rFonts w:ascii="Times New Roman" w:hAnsi="Times New Roman" w:cs="Times New Roman"/>
                <w:sz w:val="20"/>
                <w:szCs w:val="20"/>
                <w:color w:val="000000"/>
              </w:rPr>
              <w:t>-1480.00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总金额：肆万伍仟捌佰捌拾元整</w:t>
            </w:r>
          </w:p>
        </w:tc>
        <w:tc>
          <w:tcPr>
            <w:tcW w:w="2310" w:type="dxa"/>
            <w:textDirection w:val="right"/>
            <w:gridSpan w:val="3"/>
          </w:tcPr>
          <w:p>
            <w:pPr/>
            <w:r>
              <w:rPr>
                <w:lang w:val="zh-CN"/>
                <w:rFonts w:ascii="Times New Roman" w:hAnsi="Times New Roman" w:cs="Times New Roman"/>
                <w:b/>
                <w:color w:val="FF0000"/>
              </w:rPr>
              <w:t>45880.00</w:t>
            </w:r>
          </w:p>
        </w:tc>
      </w:tr>
      <w:tr>
        <w:tc>
          <w:tcPr>
            <w:tcW w:w="2310" w:type="dxa"/>
            <w:gridSpan w:val="8"/>
          </w:tcPr>
          <w:p>
            <w:pPr/>
            <w:r>
              <w:rPr>
                <w:lang w:val="zh-CN"/>
                <w:rFonts w:ascii="Times New Roman" w:hAnsi="Times New Roman" w:cs="Times New Roman"/>
                <w:sz w:val="20"/>
                <w:szCs w:val="20"/>
                <w:color w:val="000000"/>
              </w:rPr>
              <w:t>压标</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建设银行蜀西路支行</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6214 9938 1105 7806</w:t>
            </w:r>
          </w:p>
        </w:tc>
      </w:tr>
      <w:tr>
        <w:tc>
          <w:tcPr>
            <w:tcW w:w="2310" w:type="dxa"/>
            <w:gridSpan w:val="3"/>
          </w:tcPr>
          <w:p>
            <w:pPr/>
            <w:r>
              <w:rPr>
                <w:lang w:val="zh-CN"/>
                <w:rFonts w:ascii="Times New Roman" w:hAnsi="Times New Roman" w:cs="Times New Roman"/>
                <w:sz w:val="20"/>
                <w:szCs w:val="20"/>
                <w:color w:val="000000"/>
              </w:rPr>
              <w:t>左全微信</w:t>
            </w:r>
          </w:p>
        </w:tc>
        <w:tc>
          <w:tcPr>
            <w:tcW w:w="2310" w:type="dxa"/>
            <w:gridSpan w:val="2"/>
          </w:tcPr>
          <w:p>
            <w:pPr/>
            <w:r>
              <w:rPr>
                <w:lang w:val="zh-CN"/>
                <w:rFonts w:ascii="Times New Roman" w:hAnsi="Times New Roman" w:cs="Times New Roman"/>
                <w:sz w:val="20"/>
                <w:szCs w:val="20"/>
                <w:color w:val="000000"/>
              </w:rPr>
              <w:t>向左全</w:t>
            </w:r>
          </w:p>
        </w:tc>
        <w:tc>
          <w:tcPr>
            <w:tcW w:w="2310" w:type="dxa"/>
            <w:gridSpan w:val="3"/>
          </w:tcPr>
          <w:p>
            <w:pPr/>
            <w:r>
              <w:rPr>
                <w:lang w:val="zh-CN"/>
                <w:rFonts w:ascii="Times New Roman" w:hAnsi="Times New Roman" w:cs="Times New Roman"/>
                <w:sz w:val="20"/>
                <w:szCs w:val="20"/>
                <w:color w:val="000000"/>
              </w:rPr>
              <w:t>18782271927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2025/05/08</w:t>
            </w:r>
          </w:p>
        </w:tc>
        <w:tc>
          <w:tcPr>
            <w:tcW w:w="2310" w:type="dxa"/>
            <w:gridSpan w:val="7"/>
          </w:tcPr>
          <w:p>
            <w:pPr/>
            <w:r>
              <w:rPr>
                <w:lang w:val="zh-CN"/>
                <w:rFonts w:ascii="Times New Roman" w:hAnsi="Times New Roman" w:cs="Times New Roman"/>
                <w:b/>
                <w:color w:val="000000"/>
              </w:rPr>
              <w:t>成都/遂宁/重庆—恩施女儿城—凤凰古城(动车)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8-9点左右动车4.5小时左右至恩施参考车次D2238（09:18-13:47）（具体以实际出票为准），导游司机至恩施接团。出发游览【土家女儿城】（游玩时间约2小时）土家女儿城位于湖北省恩施市区七里坪，作为全国第八个人造古镇，土家女儿城合理且精心的谋划了整体建筑风格，仿古与土家吊脚楼相结合，完美的体现了土家族的民风民俗。出发4-5小时左右至美丽的【凤凰古城】，兴致、体力都够高的朋友不妨马上出来一睹古城的风貌，如：游沙湾吊脚楼群、虹桥、万名塔、跳岩……晚餐可在凤凰有名的烧烤夜市一条街解决，小吃、烧烤绝对能让你食欲大动。华灯初上，漫步沱江，古城夜景一览无遗，可在沱江跳岩边放河灯许愿，看着那一盏盏的小灯顺流而下，一切烦恼都随之而去……凤凰古镇后安排入住酒店。超值赠送：凤凰古城☆苗族换装秀。温馨提示：凤凰因交通管制，城区实行环保车接驳，旅游换乘车辆有时只能在指定位置停车，需步行入住酒店，大件行李可自主自费选择托运。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早餐：无；午餐：无；晚餐：无；住宿：凤凰</w:t>
            </w:r>
          </w:p>
        </w:tc>
      </w:tr>
      <w:tr>
        <w:tc>
          <w:tcPr>
            <w:tcW w:w="2310" w:type="dxa"/>
            <w:vAlign w:val="center"/>
            <w:vMerge w:val="restart"/>
          </w:tcPr>
          <w:p>
            <w:pPr/>
            <w:r>
              <w:rPr>
                <w:lang w:val="zh-CN"/>
                <w:rFonts w:ascii="Times New Roman" w:hAnsi="Times New Roman" w:cs="Times New Roman"/>
                <w:sz w:val="20"/>
                <w:szCs w:val="20"/>
                <w:color w:val="000000"/>
              </w:rPr>
              <w:t>2025/05/09</w:t>
            </w:r>
          </w:p>
        </w:tc>
        <w:tc>
          <w:tcPr>
            <w:tcW w:w="2310" w:type="dxa"/>
            <w:gridSpan w:val="7"/>
          </w:tcPr>
          <w:p>
            <w:pPr/>
            <w:r>
              <w:rPr>
                <w:lang w:val="zh-CN"/>
                <w:rFonts w:ascii="Times New Roman" w:hAnsi="Times New Roman" w:cs="Times New Roman"/>
                <w:b/>
                <w:color w:val="000000"/>
              </w:rPr>
              <w:t>凤凰古城—张家界大峡谷(汽车)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美丽的【凤凰古城】，游览曾被新西兰著名作家路易艾黎称赞为中国最美丽的小城--【凤凰古城】（含古城观光游览，不含古城内需另行付费的小景点，若因政府政策性变化，若需购票敬请自理，游览时间约120分钟），漫步凤凰古镇民俗步行街，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古老的“湘西茶仓”带给您苗家人的手艺。出发约2.5小时左右至张家界，游览国家AAAA景区有“小九寨沟”之称的—【张家界大峡谷景区】（门票已含）体验“万金一字征名”和号称“世界最高最长”的【云天渡—玻璃桥】（上桥体验门票128元/人寻宝电梯35元 及其他体验项目自愿自理）：张家界大峡谷玻璃桥作为世界第一高空玻璃桥为世人展现了张家界大峡谷的又一个奇迹。感受刺激，挑战自我！世界首座斜拉式高山峡谷玻璃桥，并创下世界最高最长玻璃桥、首次使用新型复合材料建造桥梁等多项世界之最。主跨430米，一跨过峡谷，桥面长375米，宽6米，全部采用99块透明玻璃铺设而成，创造了多项世界之最。大峡谷主要景点：一线天、天梯栈道、三叠游道平台、吴王坡、石壁裂缝、千年古藤、神泉峡等。大峡谷中的飞瀑神泉比比皆是，一路游览下来，让人目不暇接。峡谷里植被繁茂，空气清新，凉爽舒适，溪水上弥漫着一层薄雾，宛如来到世外桃源，让人烦恼顿消。凤凰古城为敞开式商业老街，本地老百姓的姜糖银器蜡染店铺、外地文艺青年的特色商铺较多，凤凰导游义务介绍，旅游者购物行为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早餐：有；午餐：有；晚餐：有；住宿：张家界</w:t>
            </w:r>
          </w:p>
        </w:tc>
      </w:tr>
      <w:tr>
        <w:tc>
          <w:tcPr>
            <w:tcW w:w="2310" w:type="dxa"/>
            <w:vAlign w:val="center"/>
            <w:vMerge w:val="restart"/>
          </w:tcPr>
          <w:p>
            <w:pPr/>
            <w:r>
              <w:rPr>
                <w:lang w:val="zh-CN"/>
                <w:rFonts w:ascii="Times New Roman" w:hAnsi="Times New Roman" w:cs="Times New Roman"/>
                <w:sz w:val="20"/>
                <w:szCs w:val="20"/>
                <w:color w:val="000000"/>
              </w:rPr>
              <w:t>2025/05/10</w:t>
            </w:r>
          </w:p>
        </w:tc>
        <w:tc>
          <w:tcPr>
            <w:tcW w:w="2310" w:type="dxa"/>
            <w:gridSpan w:val="7"/>
          </w:tcPr>
          <w:p>
            <w:pPr/>
            <w:r>
              <w:rPr>
                <w:lang w:val="zh-CN"/>
                <w:rFonts w:ascii="Times New Roman" w:hAnsi="Times New Roman" w:cs="Times New Roman"/>
                <w:b/>
                <w:color w:val="000000"/>
              </w:rPr>
              <w:t>金鞭溪—袁家界—天子山—魅力湘西晚会(汽车)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出发游览中国第一个国家森林公园—张家界森林公园森林覆盖率达98%，是一座巨大的生物库和天然氧吧，被称为“世界博物馆和天然植物园”，也是《西游记》外景拍摄地、漫步“中国最美丽的大峡谷”---【金鞭溪景区】，天然形成的美丽溪流，因金鞭岩而得名。溪水弯弯曲曲自西向东流去，即使久旱，也不会断流。溪谷有繁茂的植被，溪水四季清澈。乘坐天下第一电梯—百龙电梯上行72元/人已含，游览【袁家界风景区】（游览时间约1.5小时）：袁家界风景以雄、奇、险、峻著称，在十多华里的环山游道上，沿途景色美不胜数，其中可观赏到：电影《阿凡达》中“哈利路亚山”原型“乾坤柱”、迄今为止发现落差最高的天然石桥—天下第一桥(桥墩绝对高度354米)、九天玄梯、八卦图、猿人望月、拜仙台、迷魂台等景点；中餐后，乘景区环保车（约40分钟）前往游览峰林奇观【天子山景区】,天子山被誉为峰林之王，千座山峰兀立云雾中、风光旖旎、景色秀美，游览天子阁、西海石林、御笔峰、仙女献花、贺龙公园、石船出海、采药老人、贺龙铜像等景点；乘坐天子山索道下山72元/人已含。晩上观看：世界民俗艺术演艺奇迹，湖南旅游文化名片，由宋城演艺出品，黄巧灵总导演。 每一台“魅力湘西”都是一个城市的文化传奇。【魅力湘西晚会】普票已含 如需VIP座请自理差价，观赏时间不低于90分钟左右。超值赠送：张家界国家森林公园-航拍视频一个。1、武陵源景区内景点与景点之间全是用景区内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2、景区内为野生猕猴栖息地，不招惹猴群，以防抓伤。张家界为山岳型景区，为方便在山区游览，请穿平跟鞋，建议不穿裙子，自带雨具、太阳帽、防蚊水等物品。</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早餐：有；午餐：有；晚餐：有；住宿：张家界</w:t>
            </w:r>
          </w:p>
        </w:tc>
      </w:tr>
      <w:tr>
        <w:tc>
          <w:tcPr>
            <w:tcW w:w="2310" w:type="dxa"/>
            <w:vAlign w:val="center"/>
            <w:vMerge w:val="restart"/>
          </w:tcPr>
          <w:p>
            <w:pPr/>
            <w:r>
              <w:rPr>
                <w:lang w:val="zh-CN"/>
                <w:rFonts w:ascii="Times New Roman" w:hAnsi="Times New Roman" w:cs="Times New Roman"/>
                <w:sz w:val="20"/>
                <w:szCs w:val="20"/>
                <w:color w:val="000000"/>
              </w:rPr>
              <w:t>2025/05/11</w:t>
            </w:r>
          </w:p>
        </w:tc>
        <w:tc>
          <w:tcPr>
            <w:tcW w:w="2310" w:type="dxa"/>
            <w:gridSpan w:val="7"/>
          </w:tcPr>
          <w:p>
            <w:pPr/>
            <w:r>
              <w:rPr>
                <w:lang w:val="zh-CN"/>
                <w:rFonts w:ascii="Times New Roman" w:hAnsi="Times New Roman" w:cs="Times New Roman"/>
                <w:b/>
                <w:color w:val="000000"/>
              </w:rPr>
              <w:t>超市—天门山—芙蓉镇(汽车)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印象土特产】土特产超市（约90-120分钟），品味湘西特色土特产，给亲朋好友带回一份湘西的礼物。出发约30分钟赴张家界新传奇【天门山国家森林公园】（含天门山景区首道大门票+索道环保车+穿山扶扶梯双程+鞋套已含）】“网易、环球游报等三十多家媒体联合推选“中国最值得外国人去的50个地方”，天门山与长城、兵马俑、黄山、泰山、敦煌等中国顶级旅游品牌并肩获评金奖。文学大师金庸欣然挥毫“天门仙山”四个大字；艺术大师黄永玉更两度洒墨，绘出天门山的神韵和巍峨。俯瞰张家界全景，观赏奇妙美丽的盆景花园，还有勇气之路悬空玻璃栈道，挑战你的高空极限！【天门山玻璃栈道】玻璃栈道是张家界天门山景区继悬于峭壁之上的鬼谷栈道、凭空伸出的玻璃眺望台、横跨峡谷的木质吊桥后打造的又一试胆力作。可与举世闻名的美国大峡谷玻璃走廊“天空之路”媲美，因而有了东方“天空之路”的美誉。有号称通天大道【盘山公路】共计99弯，“天下第一公路奇观”横空出世，垂直高差达1279米左右。【天门洞】天门洞是巨大的穿山溶洞，经常雾气弥漫，走上到达天门洞的台阶有种登上天庭的感觉。除此之外，还可以在缆车中俯瞰脚下的盘山公路和山中美景。胆大的还可以走一走贴壁悬空的玻璃栈道，体验凌空行走的刺激。后乘车赴【芙蓉古镇】（赠送门票、无优无退），山水如画，多情的酉水养育了世世代代的土家儿女，也造就了沿岸动人的风光，酉水画廊纳含着芙蓉镇的草木、山水、人儿，一道道美丽的彩虹是它编织的最美西兰卡普。这里得酉水舟楫之便，上通川渝，下达洞庭，素有“楚蜀通津”之称。因谢晋执导，刘晓庆、姜文主演的电影《芙蓉镇》在此取景而出名，于是人们便把此地叫做芙蓉镇。时代变迁，历久弥新，更因其独特的原始人文，静谧山水成为新时代湖南旅游新宠。芙蓉古镇大瀑布，酉水码头繁华依旧！温馨提示：因天门山景区是张家界最火爆的旅游景区，每天有售票额度限制，都需提前实名预约门票及游览时间段，景区为分流人群，游览线路分为：一、双程索道A、B、C三条线路，A线票（天门山索道上-快线过道下）B线票（快线索道上-天门山索道下）C线票（快线索道上-快线索道下）ABC线价格同等，二、单程索道1线、2线，1线票（天门山索道上-环保车下）2线票（环保车上-天门山索道下）。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早餐：有；午餐：有；晚餐：有；住宿：芙蓉镇</w:t>
            </w:r>
          </w:p>
        </w:tc>
      </w:tr>
      <w:tr>
        <w:tc>
          <w:tcPr>
            <w:tcW w:w="2310" w:type="dxa"/>
            <w:vAlign w:val="center"/>
            <w:vMerge w:val="restart"/>
          </w:tcPr>
          <w:p>
            <w:pPr/>
            <w:r>
              <w:rPr>
                <w:lang w:val="zh-CN"/>
                <w:rFonts w:ascii="Times New Roman" w:hAnsi="Times New Roman" w:cs="Times New Roman"/>
                <w:sz w:val="20"/>
                <w:szCs w:val="20"/>
                <w:color w:val="000000"/>
              </w:rPr>
              <w:t>2025/05/12</w:t>
            </w:r>
          </w:p>
        </w:tc>
        <w:tc>
          <w:tcPr>
            <w:tcW w:w="2310" w:type="dxa"/>
            <w:gridSpan w:val="7"/>
          </w:tcPr>
          <w:p>
            <w:pPr/>
            <w:r>
              <w:rPr>
                <w:lang w:val="zh-CN"/>
                <w:rFonts w:ascii="Times New Roman" w:hAnsi="Times New Roman" w:cs="Times New Roman"/>
                <w:b/>
                <w:color w:val="000000"/>
              </w:rPr>
              <w:t>土司府—重庆/遂宁/成都(汽车+动车)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土司府】寻访湘西土司“海关”阳峰卫《土司府》，领略土司边贸风云历史，聆听千年湘西神秘往事。《土司府》是湘西和汉地通商的重要口岸；也是湘西土司文化重要的组成部分！2015年湘西土司文化被列入湖南首个世界文化遗产。出发约4小时左右（260公里左右）至恩施乘动车D2223次（17:09-21:54）或D2243次返回成都东结束此次愉快行程。结束此次愉快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早餐：有；午餐：无；晚餐：无；住宿：无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门票—首道大门票【张家界国家森林公园（袁家界/天子山/金鞭溪）+天门山（玻璃栈道）张家界大峡谷】赠送魅力湘西晚会+森林公园景区环保车+百龙天梯上+天子山+花开芙蓉晚会索道下+天门山扶梯双程+鞋套+芙蓉镇+羊峰卫土司府+凤凰古城+苗族换装+航拍视频（含接驳车；不含九景）行程所列景点首道门票及景交为旅行社打包协议价无任何优免退费；住宿—行程含四晚商务型酒店或同等特色客栈保证充分的睡眠（双人标间；不含单房差如需产生单房差现补全程360元/人由客人补给导游）用餐—行程含4早6正餐，正餐30元/餐/人，升级个特色餐：土家三下锅+高山流水宴+娃娃鱼特色餐（10人一桌8菜1汤；不足10人，保证一人一个菜）正餐不用不退费亦不作等价交换！酒店房费含早餐，无床位者无早餐【本社采取签单式，杜绝克扣餐标】用车—空调旅游车，保证一人一正座，接送站为普通车（专业接送站/机工作人员）导服—全程持证导游服务，接送站工作人员安排大交通—成都东至恩施往返动车二等座（座位随机）保险—旅行社责任险、景区意外险儿童价—年龄6岁以下孩童仅含当地（导服+车位+正餐半餐）（不含门票、床位、早餐、始发地往返的动车票）因超身高1.2米以上按实际产生现补给导游优惠退费—此线路门票优惠退费政策：此产品为超级特价打包产品，因涉及各方面特定费用因素，故任何人群无优惠无退费，接受此行程视为接受此约定。行程安排—不减少景点情况下导游可以灵活调整行程游览顺序中途离团需要按实际产生费用补齐成本参考酒店张家界区域：峰源山水客栈、尚峰尚水客栈、乐途客栈、维一风尚酒店、大华酒店、今朝大酒店、柒加壹客栈、九司别院、简雅民宿、恒祥酒店，梦之家，长公馆，聚贤山庄，水木年华，红星雅居。丽豪大酒店，汇鹏酒店或同等芙蓉镇区域：魅力土家、姐妹客栈、古湘酒店、金山酒店或同等凤凰区域：苗江大酒店、安怡大酒店、晓晚酒店、皇朝大酒店、金百汇大酒店、相悦酒店，湘夫人，金悦酒店，派柏云酒店，伯爵大酒店，龙凤客栈或同等以上不指定酒店，随酒店有房安排</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必须消费：无景区小交通：云天渡玻璃桥上桥体验费128元（建议体验）寻宝电梯35元及其他体验项目（建议体验）自愿自理</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吴燕玲</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王超</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2025/5/6 18:47:40</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