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四川全球通国际旅行社股份公司武侯分公司团队/散客确认件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全球通</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石姐</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15008308870</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四川全球通国际旅行社股份公司武侯分公司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刘卯松</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18040312860</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XXXH06DC250913A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潇湘一号双动6天5晚</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2025-09-18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1、熊明江</w:t>
            </w:r>
          </w:p>
        </w:tc>
        <w:tc>
          <w:tcPr>
            <w:tcW w:w="2310" w:type="dxa"/>
            <w:vAlign w:val="center"/>
            <w:gridSpan w:val="2"/>
          </w:tcPr>
          <w:p>
            <w:pPr/>
            <w:r>
              <w:rPr>
                <w:lang w:val="zh-CN"/>
                <w:rFonts w:ascii="Times New Roman" w:hAnsi="Times New Roman" w:cs="Times New Roman"/>
                <w:sz w:val="20"/>
                <w:szCs w:val="20"/>
                <w:color w:val="000000"/>
              </w:rPr>
              <w:t>513101196911160032</w:t>
            </w:r>
          </w:p>
        </w:tc>
        <w:tc>
          <w:tcPr>
            <w:tcW w:w="2310" w:type="dxa"/>
            <w:vAlign w:val="center"/>
          </w:tcPr>
          <w:p>
            <w:pPr/>
            <w:r>
              <w:rPr>
                <w:lang w:val="zh-CN"/>
                <w:rFonts w:ascii="Times New Roman" w:hAnsi="Times New Roman" w:cs="Times New Roman"/>
                <w:sz w:val="20"/>
                <w:szCs w:val="20"/>
                <w:color w:val="000000"/>
              </w:rPr>
              <w:t>13908163345</w:t>
            </w:r>
          </w:p>
        </w:tc>
        <w:tc>
          <w:tcPr>
            <w:tcW w:w="2310" w:type="dxa"/>
            <w:vAlign w:val="center"/>
          </w:tcPr>
          <w:p>
            <w:pPr/>
            <w:r>
              <w:rPr>
                <w:lang w:val="zh-CN"/>
                <w:rFonts w:ascii="Times New Roman" w:hAnsi="Times New Roman" w:cs="Times New Roman"/>
                <w:sz w:val="20"/>
                <w:szCs w:val="20"/>
                <w:color w:val="000000"/>
              </w:rPr>
              <w:t>2、胡小群</w:t>
            </w:r>
          </w:p>
        </w:tc>
        <w:tc>
          <w:tcPr>
            <w:tcW w:w="2310" w:type="dxa"/>
            <w:vAlign w:val="center"/>
            <w:gridSpan w:val="2"/>
          </w:tcPr>
          <w:p>
            <w:pPr/>
            <w:r>
              <w:rPr>
                <w:lang w:val="zh-CN"/>
                <w:rFonts w:ascii="Times New Roman" w:hAnsi="Times New Roman" w:cs="Times New Roman"/>
                <w:sz w:val="20"/>
                <w:szCs w:val="20"/>
                <w:color w:val="000000"/>
              </w:rPr>
              <w:t>513123196911062828</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1480.00</w:t>
            </w:r>
          </w:p>
        </w:tc>
        <w:tc>
          <w:tcPr>
            <w:tcW w:w="2310" w:type="dxa"/>
          </w:tcPr>
          <w:p>
            <w:pPr/>
            <w:r>
              <w:rPr>
                <w:lang w:val="zh-CN"/>
                <w:rFonts w:ascii="Times New Roman" w:hAnsi="Times New Roman" w:cs="Times New Roman"/>
                <w:sz w:val="20"/>
                <w:szCs w:val="20"/>
                <w:color w:val="000000"/>
              </w:rPr>
              <w:t>2960.00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总金额：贰仟玖佰陆拾元整</w:t>
            </w:r>
          </w:p>
        </w:tc>
        <w:tc>
          <w:tcPr>
            <w:tcW w:w="2310" w:type="dxa"/>
            <w:textDirection w:val="right"/>
            <w:gridSpan w:val="3"/>
          </w:tcPr>
          <w:p>
            <w:pPr/>
            <w:r>
              <w:rPr>
                <w:lang w:val="zh-CN"/>
                <w:rFonts w:ascii="Times New Roman" w:hAnsi="Times New Roman" w:cs="Times New Roman"/>
                <w:b/>
                <w:color w:val="FF0000"/>
              </w:rPr>
              <w:t>2960.00</w:t>
            </w:r>
          </w:p>
        </w:tc>
      </w:tr>
      <w:tr>
        <w:tc>
          <w:tcPr>
            <w:tcW w:w="2310" w:type="dxa"/>
            <w:gridSpan w:val="8"/>
          </w:tcPr>
          <w:p>
            <w:pPr/>
            <w:r>
              <w:rPr>
                <w:lang w:val="zh-CN"/>
                <w:rFonts w:ascii="Times New Roman" w:hAnsi="Times New Roman" w:cs="Times New Roman"/>
                <w:sz w:val="20"/>
                <w:szCs w:val="20"/>
                <w:color w:val="000000"/>
              </w:rPr>
              <w:t>上全球通系统</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建设银行蜀西路支行</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6214 9938 1105 7806</w:t>
            </w:r>
          </w:p>
        </w:tc>
      </w:tr>
      <w:tr>
        <w:tc>
          <w:tcPr>
            <w:tcW w:w="2310" w:type="dxa"/>
            <w:gridSpan w:val="3"/>
          </w:tcPr>
          <w:p>
            <w:pPr/>
            <w:r>
              <w:rPr>
                <w:lang w:val="zh-CN"/>
                <w:rFonts w:ascii="Times New Roman" w:hAnsi="Times New Roman" w:cs="Times New Roman"/>
                <w:sz w:val="20"/>
                <w:szCs w:val="20"/>
                <w:color w:val="000000"/>
              </w:rPr>
              <w:t>左全微信</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18782271927</w:t>
            </w:r>
          </w:p>
        </w:tc>
      </w:tr>
      <w:tr>
        <w:tc>
          <w:tcPr>
            <w:tcW w:w="2310" w:type="dxa"/>
            <w:gridSpan w:val="3"/>
          </w:tcPr>
          <w:p>
            <w:pPr/>
            <w:r>
              <w:rPr>
                <w:lang w:val="zh-CN"/>
                <w:rFonts w:ascii="Times New Roman" w:hAnsi="Times New Roman" w:cs="Times New Roman"/>
                <w:sz w:val="20"/>
                <w:szCs w:val="20"/>
                <w:color w:val="000000"/>
              </w:rPr>
              <w:t>中国银行股份有限公司成都航空路支行</w:t>
            </w:r>
          </w:p>
        </w:tc>
        <w:tc>
          <w:tcPr>
            <w:tcW w:w="2310" w:type="dxa"/>
            <w:gridSpan w:val="2"/>
          </w:tcPr>
          <w:p>
            <w:pPr/>
            <w:r>
              <w:rPr>
                <w:lang w:val="zh-CN"/>
                <w:rFonts w:ascii="Times New Roman" w:hAnsi="Times New Roman" w:cs="Times New Roman"/>
                <w:sz w:val="20"/>
                <w:szCs w:val="20"/>
                <w:color w:val="000000"/>
              </w:rPr>
              <w:t>四川全球通国际旅行社股份公司武侯分公司</w:t>
            </w:r>
          </w:p>
        </w:tc>
        <w:tc>
          <w:tcPr>
            <w:tcW w:w="2310" w:type="dxa"/>
            <w:gridSpan w:val="3"/>
          </w:tcPr>
          <w:p>
            <w:pPr/>
            <w:r>
              <w:rPr>
                <w:lang w:val="zh-CN"/>
                <w:rFonts w:ascii="Times New Roman" w:hAnsi="Times New Roman" w:cs="Times New Roman"/>
                <w:sz w:val="20"/>
                <w:szCs w:val="20"/>
                <w:color w:val="000000"/>
              </w:rPr>
              <w:t>118585022685</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2025/09/13</w:t>
            </w:r>
          </w:p>
        </w:tc>
        <w:tc>
          <w:tcPr>
            <w:tcW w:w="2310" w:type="dxa"/>
            <w:gridSpan w:val="7"/>
          </w:tcPr>
          <w:p>
            <w:pPr/>
            <w:r>
              <w:rPr>
                <w:lang w:val="zh-CN"/>
                <w:rFonts w:ascii="Times New Roman" w:hAnsi="Times New Roman" w:cs="Times New Roman"/>
                <w:b/>
                <w:color w:val="000000"/>
              </w:rPr>
              <w:t>成都/遂宁/重庆→恩施→土家女儿城→凤凰古城 (动车)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成都东/遂宁/重庆北火车站出发，乘坐08:00-09:00左右出发的乘动车D2238（09:18-13:47）至恩施火车站（动车车程约4.5小时）。导游司机至恩施火车站接团，后出发游览【土家女儿城】（游玩时间约2小时）土家女儿城位于湖北省恩施市区七里坪，作为全国第八个人造古镇，土家女儿城合理且精心的谋划了整体建筑风格，仿古与土家吊脚楼相结合，完美的体现了土家族的民风民俗。恩施出发约4-5小时至左右至美丽的【凤凰古城】，兴致、体力都够高的朋友不妨马上出来一睹古城的风貌，如：游沙湾吊脚楼群、虹桥、万名塔、跳岩……晚餐可在凤凰有名的烧烤夜市一条街解决，小吃、烧烤绝对能让你食欲大动。华灯初上，漫步沱江，古城夜景一览无遗，可在沱江跳岩边放河灯许愿，看着那一盏盏的小灯顺流而下，一切烦恼都随之而去……（当日晚餐可在凤凰古城解决，用餐方便且小吃非常丰富。）☆温馨提示：凤凰古城为敞开式商业老街，本地老百姓的姜糖银器蜡染店铺、外地文艺青年的特色商铺较多，凤凰导游义务介绍，旅游者购物行为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早餐：不含；午餐：不含；晚餐：不含；住宿：凤凰古城</w:t>
            </w:r>
          </w:p>
        </w:tc>
      </w:tr>
      <w:tr>
        <w:tc>
          <w:tcPr>
            <w:tcW w:w="2310" w:type="dxa"/>
            <w:vAlign w:val="center"/>
            <w:vMerge w:val="restart"/>
          </w:tcPr>
          <w:p>
            <w:pPr/>
            <w:r>
              <w:rPr>
                <w:lang w:val="zh-CN"/>
                <w:rFonts w:ascii="Times New Roman" w:hAnsi="Times New Roman" w:cs="Times New Roman"/>
                <w:sz w:val="20"/>
                <w:szCs w:val="20"/>
                <w:color w:val="000000"/>
              </w:rPr>
              <w:t>2025/09/14</w:t>
            </w:r>
          </w:p>
        </w:tc>
        <w:tc>
          <w:tcPr>
            <w:tcW w:w="2310" w:type="dxa"/>
            <w:gridSpan w:val="7"/>
          </w:tcPr>
          <w:p>
            <w:pPr/>
            <w:r>
              <w:rPr>
                <w:lang w:val="zh-CN"/>
                <w:rFonts w:ascii="Times New Roman" w:hAnsi="Times New Roman" w:cs="Times New Roman"/>
                <w:b/>
                <w:color w:val="000000"/>
              </w:rPr>
              <w:t>凤凰古城→韶山(巴士)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自行游览美丽的【凤凰古城】，游览曾被新西兰著名作家路易艾黎称赞为中国最美丽的小城--凤凰古城（含古城观光游览，不含古城内需另行付费的小景点，若因政府政策性变化，若需购票敬请自理），漫步凤凰古镇民俗步行街，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古老的“湘西茶仓”带给您苗家人的手艺。后出发至韶山，（当日车次较长380公里）晚上入住毛主席的家乡—韶山。</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早餐：含；午餐：含；晚餐：含；住宿：韶山</w:t>
            </w:r>
          </w:p>
        </w:tc>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韶山毛主席故居→长沙橘子洲头→张家界(巴士)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韶山风景区】（景区自2016年10月20日起实施交通换乘管理20元/人已含）：韶山是中国人民的伟大领袖毛泽东的故乡，也是毛泽东青少年时期生活、学习、劳动和从事早期革命活动的地方。“韶山真美，人杰地灵”，这是五千多万访韶游客的一致赞颂，游览【毛泽东故居】（约60分钟），【毛主席铜像广场】（约30分钟）（温馨提示：韶山讲解员会向客人推荐给毛主席铜像敬献花篮，根据花篮大小收取不同费用，纯属个人信仰自愿消费）【收藏馆】（约20分钟）等景点。游览5A景区【橘子洲头】（参观约1小时，不含电瓶车40元，可步行），在此凝望着滔滔北去的湘水，青年毛泽东在长沙橘子洲头挥笔写就脍炙人口的《沁园春·长沙》，抒发了心忧天下、济世救民的壮志豪情。洲以人传，诗壮名城。橘子洲介名山城市间，凌袅袅碧波上，被誉为“中国第一洲”。出发约4小时左右至张家界，晚上入住天子山下，方便次日看景区日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早餐：含；午餐：含；晚餐：含；住宿：张家界 </w:t>
            </w:r>
          </w:p>
        </w:tc>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张家界国家森林公园（天子山/杨家界/袁家界）(巴士)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出发至第一个国家森林公园核心景区【张家界核心景区】乘景区环保车（约20分钟车程，最便捷最快免排队的上山方式）前往游览峰林奇观【天子山核心景区】（游览时间约2小时）,天子山被誉为峰林之王，千座山峰兀立云雾中、风光旖旎、景色秀美，游览天子阁、西海石林、御笔峰、仙女献花、贺龙公园、石船出海、采药老人、贺龙铜像等景点；后走进张家界北纬30°地理新发现【杨家界风景区】观看峰墙之绝，峰丛之秀，峰林之奇。中餐后，出发乘环保车30分钟左右，游览【袁家界风景区】（游览时间约1.5小时）：袁家界风景以雄、奇、险、峻著称，在十多华里的环山游道上，沿途景色美不胜数，其中可观赏到：电影《阿凡达》中“哈利路亚山”原型“乾坤柱”、迄今为止发现落差最高的天然石桥—天下第一桥(桥墩绝对高度354米)、九天玄梯、八卦图、猿人望月、拜仙台、迷魂台等景点；下山后安排用餐后入住酒店结束当天行程。超值赠送：张家界国家森林公园-航拍视频一个+苗族换装秀。※晚餐：享用民族特色美食-土家三下锅★温馨提示1、交通类---进入景区以后，景点与景点之间全是用景区内的免费的环保车提供服务，并非一个团一个专车，而且一个团有可能不能坐同一辆环保车前往下一下景点，景区游人众多，请一定要在导游指定的地点汇合，不能走散，更不要将随身所带物品遗失在环保车上； 2、穿着类---张家界以山为主，为方便在山区游览，请穿平跟鞋，建议不穿裙子，自带雨具、太阳帽等物品。3、安全类---景区内群猴众多，请不要近距离接近猴群，更不要去触摸山上的野生动物，以免发生伤害事件。早晚温差很大，请根据当天的天气预报随身携带厚衣服，以便随时添加。在景区内请不要随意攀爬。4、当天导游可能会推荐景区内的百龙电梯或索道上下山（建议体验），敬请知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早餐：含；午餐：不含；晚餐：含；住宿：张家界</w:t>
            </w:r>
          </w:p>
        </w:tc>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森林公园（金鞭溪）→天门山玻璃栈道→魅力湘西(巴士)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印象土特产超市】（车停靠约120分钟左右），品味湘西特色土特产，给亲朋好友带回一份湘西的礼物。出发游览张家界第一个国家森林公园【武陵源核心景区】-AAAAA张家界国家森林公园，漫步大氧广场，广场上绿树成荫、空气新鲜、生机勃勃，这里是全国负氧离子最高的地方，许多人来到这里的第一件事就是深呼吸，感受大自然的味道，令人心旷神怡、神清气爽；世界最美的【金鞭溪大峡谷】。十里长溪，山回路转，一步一景，十步一重天，小溪潺潺的流经你的脚下，似琵琶，似古筝，时而丁冬悦耳，时而涓涓小吟。晚餐特别升级：品尝“土家三下锅”赴张家界新传奇【天门山国家森林公园】（含天门山景区首道大门票）】“网易、环球游报等三十多家媒体联合推选“中国最值得外国人去的50个地方”，天门山与长城、兵马俑、黄山、泰山、敦煌等中国顶级旅游品牌并肩获评金奖。文学大师金庸欣然挥毫“天门仙山”四个大字；艺术大师黄永玉更两度洒墨，绘出天门山的神韵和巍峨。俯瞰张家界全景，观赏奇妙美丽的盆景花园，还有勇气之路悬空玻璃栈道，挑战你的高空极限！【天门山玻璃栈道】玻璃栈道是张家界天门山景区继悬于峭壁之上的鬼谷栈道、凭空伸出的玻璃眺望台、横跨峡谷的木质吊桥后打造的又一试胆力作。可与举世闻名的美国大峡谷玻璃走廊“天空之路”媲美，因而有了东方“天空之路”的美誉。有号称通天大道【盘山公路】共计99弯，“天下第一公路奇观”横空出世，垂直高差达1279米左右。【天门洞】天门洞是巨大的穿山溶洞，经常雾气弥漫，走上到达天门洞的台阶有种登上天庭的感觉。除此之外，还可以在缆车中俯瞰脚下的盘山公路和山中美景。胆大的还可以走一走贴壁悬空的玻璃栈道，体验凌空行走的刺激。※晚餐：享用百丈峡插旗寨娃娃鱼餐晚上前往观赏：观赏非物质文化演艺经典-魅力湘西晚会。（普票费用已含，不去不退亦不做等价交换）</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早餐：含；午餐：含；晚餐：不含；住宿：张家界</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张家界土司城→恩施→重庆北/遂宁/成都东(巴士)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游览【张家界土司城】它是土家文化发源地，看一座神秘的古宅,看二个杰出的名人的故园,看三件镇宅之宝,体验土家族四种神奇，老院子始建于清雍正初年，其建筑风格为四井封火墙式土家建筑，融土家园林.土家吊角楼于一体，是典型的毕兹卡（土家族）居民。是整个湘西乃至全国幸存下来，保存最为完好的土家古宅，堪称土家建筑的活化石。车赴恩施火车站（车程约4小时，全程260公里）乘坐下午16:00以后动车D2243（17：28-22:21）返回重庆北/遂宁/成都东站结束愉快的湘楚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早餐：含；午餐：不含；晚餐：不含；住宿：温馨家中</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接待标准门票</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张家界国家森林公园（袁家界/天子山/金鞭溪）】+【天门山国家森林公园】赠送：恩施土家女儿城+森林公园景区环保车+韶山环保车+张家界土司城+魅力湘西晚会凤凰古城接驳车+橘子洲头+苗族换装+航拍视频（可步行不含电瓶车费）行程所列景点首道大门票及景交为旅行社打包协议价无任何优免退费；住宿</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行程含5晚商务型酒店或同等特色客栈保证充分的睡眠（双人标间；不含单房差如需产生单房差现补全程450元/人由客人补给导游）参考酒店毛氏农家/红运阁/鑫旺酒店/重义缘酒店/华程大酒店/艺选安来/望韶楼或同级；百仗峡/唯一风尚/双煦悦居/西子堂/盘龙山庄/山涧堂/望山雅居/悦山水/峰源山水/悦心途或同级；画说武陵/天悦居/依山傍水/山水缘/山水主题客栈/异乡人或同级；卓睿/浩瀚聚贤庄/东临迎辉/泊林水畔/鸿鑫雅居/静轩酒店/古月/虹人文/诺亚或同级；以上不指定酒店，随酒店有房安排；用餐</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行程含5早6正餐，正餐30元/餐/人，升级3个特色餐：土家三下锅+湘西苗王宴+百丈峡插旗寨--娃娃鱼特色餐（10人一桌8菜1汤；不足10人，保证一人一个菜）正餐不用不退费亦不作等价交换！酒店房费含早餐，无床位者无早餐【本社采取签单式，杜绝克扣餐标】用车</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空调旅游车，保证一人一正座，接送站为普通车（专业接送站/机工作人员）导服</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全程持证导游服务，接送站工作人员安排大交通</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成都东至恩施往返动车二等座（座位随机）保险</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旅行社责任险、景区意外险儿童价</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年龄6岁以下孩童仅含当地（导服+车位+正餐半餐）（不含门票、床位、早餐、始发地往返的动车票）因超身高1.2米以上按实际产生现补给导游优惠退费</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此线路门票优惠退费政策：此产品为超级特价打包产品，因涉及各方面特定费用因素，故任何人群无优惠无退费，接受此行程视为接受此约定。行程安排</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不减少景点情况下导游可以灵活调整行程游览顺序中途离团需要按实际产生费用补齐成本参考酒店韶山区域</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毛氏农家/红运阁/鑫旺酒店/重义缘酒店/华程大酒店/艺选安来/望韶楼或同级；武陵源区域</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百仗峡/唯一风尚/双煦悦居/西子堂/盘龙山庄/山涧堂/望山雅居/悦山水/峰源山水/悦心途或同级；天山子下</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画说武陵/天悦居/依山傍水/山水缘/山水主题客栈/异乡人或同级；凤凰区域</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卓睿/浩瀚聚贤庄/东临迎辉/泊林水畔/鸿鑫雅居/静轩酒店/古月/虹人文/诺亚或同级；以上不指定酒店，随酒店有房安排；</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无</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部分游客会出现短暂等待现象，请客人积极与导游保持联系，务必保持手机通畅，开心旅游。2、交通类---进入景区以后，景点与景点之间全是用景区内的免费的环保车提供服务，并非一个团一个专车，而且一个团有可能不能坐同一辆环保车前往下一下景点，景区游人众多，请一定要在导游指定的地点汇合，不要走散，更不要将随身所带物品遗失在环保车上。3、穿着类--张家界以山为主，为方便在山区游览，请穿平跟鞋，建议不穿裙子自带雨具太阳帽等物品。4、安全类-景区内群猴众多，请不要近距离接近猴群，更不要去触摸山上的野生动物，以免发生伤害事件。5、核心景区如遇高峰期，环保车、电梯等会出现大面积排队情况，请配合导游的安排，尽量错开高峰期。6、如遇大雪或结冰等不可抗力因素，景区玻璃栈道封路，无法正常游览我社不予承担责任。7、凤凰因交通管制，旅游车辆有时只能在指定位置停车，需步行入住酒店。8、2016年4月10日开始，凤凰古城取消围城强制购票，客人可在古城自由参观，如遇政府临时性政策，强制征收进入凤凰古城门票，客人须补买门票148元/人费用自理。09、凤凰古城为敞开式民用商业区，特色商品导游义务介绍，旅游者购物行为为自主选择，旅行社不接受凤凰区域旅游者购物方面的投诉。10、返程请检查好个人物品，不要遗漏酒店。11、湘西为山区，酒店空调和热水定时开放，具体时间视气候和景区水库供水时间所定，请特别注意。12、散拼团有一定的特殊性，由于客人来的交通不一样，如遇航班、火车晚点，短时间的等待属于正常情况，由于客人原因造成未能赶到正常发班时间的，产生额外费用，客人自行承担。13、退费：此产品为打包报价，所有景点门票项目如客人不看不用，概不退费。任何人群均无任何优惠。14、中途均不允许客人以任何借口离团，若中途客人离团视同游客违约，用餐、房、车、机票等一切费用不退，旅行社亦不承担游客离团时发生意外的所有责任。15、请客人务必真实的填写导游质量服务跟踪恕不手里因虚假填写或不填写意见单而产生的后续争议和投诉，如在行程中对我们的服务及接待标准有异议，请在当地拨打质量监督电话在当地解决，如当地解决不了可在当地备案，否则我社不予受理，多谢合作与支持16、儿童、70岁以上游客必须有全程监护人陪同旅游，有不适病史需提前通报，自身病例或自己造成的人身意外游客本人负责，旅游途中请游客注意自己的人身和财产安全。17、因本社接待能力有限，恕无法接待年满80岁以上老人及孕妇。18、在湘西偏远地区，多数旅游景点山多岔路多，出行时不要随便单独外出，外出时应与导游咨询19、后再行动；着装以轻便为宜，近期天气变化无常，时有阵雨，须随时携带雨具；此行程坐车时间较长，且有些地区路况较差，常晕车者最好备相关药品;张家界、多数景点为特级禁烟区，抽烟前应询问导游及景区工作人员是否可以抽;不要随便在小摊上买东西，如不需要不要随便询价不要随便乱摸容易打碎的工艺品。20、如天气、堵车、排队原因等不可抗拒因素，地接导游在不影响行程的情况下有权调整行程内所含景点的游览先后顺序！21、请组团社将以上特别说明作为行程的合同附件给旅游者！因为这是该行程的重要说明！并请旅游者签字认可。22、根据湖南省张家界市和湘西州凤凰古城景区环保规定，为减少一次性用品浪费，保护世界自然遗产和历史文化名城的环境，两地所有酒店及民宿已全面停止提供一次性洗漱用品（包括牙刷、牙膏、梳子、剃须刀、浴帽等）。该政策自2019年起实施，是湖南省"守护青山绿水"环保行动的重要组成部分。您的理解与配合将直接助力于武陵源自然保护区和沱江流域的生态环境保护。23、接受此行程默认接受此行程明细中披露的所有内容条款，不接受此类投诉。</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石姐</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刘卯松</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2025/9/9 23:19:17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